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BE553E" w14:textId="77777777" w:rsidR="00B4470E" w:rsidRPr="00B519A9" w:rsidRDefault="00BE0087">
      <w:pPr>
        <w:pStyle w:val="HeadingCenterBold"/>
        <w:adjustRightInd/>
        <w:rPr>
          <w:bCs w:val="0"/>
        </w:rPr>
      </w:pPr>
      <w:r>
        <w:rPr>
          <w:bCs w:val="0"/>
        </w:rPr>
        <w:t>FORM OF</w:t>
      </w:r>
      <w:r w:rsidRPr="00B519A9">
        <w:rPr>
          <w:bCs w:val="0"/>
        </w:rPr>
        <w:t xml:space="preserve"> RECORDS MANAGEMENT AND RETENTION POLICY FOR A </w:t>
      </w:r>
      <w:r w:rsidRPr="00B519A9">
        <w:rPr>
          <w:bCs w:val="0"/>
        </w:rPr>
        <w:br/>
        <w:t xml:space="preserve">CALIFORNIA </w:t>
      </w:r>
      <w:bookmarkStart w:id="0" w:name="_cp_text_1_7"/>
      <w:r w:rsidRPr="00B519A9">
        <w:rPr>
          <w:bCs w:val="0"/>
        </w:rPr>
        <w:t xml:space="preserve">NONPROFIT </w:t>
      </w:r>
      <w:bookmarkEnd w:id="0"/>
      <w:r w:rsidR="00B519A9" w:rsidRPr="00B519A9">
        <w:rPr>
          <w:bCs w:val="0"/>
        </w:rPr>
        <w:t xml:space="preserve">PUBLIC BENEFIT </w:t>
      </w:r>
      <w:r w:rsidRPr="00B519A9">
        <w:rPr>
          <w:bCs w:val="0"/>
        </w:rPr>
        <w:t>CORPORATION</w:t>
      </w:r>
    </w:p>
    <w:p w14:paraId="24D91C11" w14:textId="77777777" w:rsidR="00B4470E" w:rsidRPr="00B519A9" w:rsidRDefault="00BE0087">
      <w:pPr>
        <w:pStyle w:val="HeadingCenter"/>
        <w:adjustRightInd/>
      </w:pPr>
      <w:r w:rsidRPr="00B519A9">
        <w:tab/>
        <w:t>*</w:t>
      </w:r>
      <w:r w:rsidRPr="00B519A9">
        <w:tab/>
        <w:t>*</w:t>
      </w:r>
      <w:r w:rsidRPr="00B519A9">
        <w:tab/>
        <w:t>*</w:t>
      </w:r>
    </w:p>
    <w:p w14:paraId="38168B46" w14:textId="20DEA56B" w:rsidR="00B4470E" w:rsidRPr="00B519A9" w:rsidRDefault="00BE0087">
      <w:pPr>
        <w:pStyle w:val="HeadingCenter"/>
        <w:adjustRightInd/>
      </w:pPr>
      <w:r w:rsidRPr="00B519A9">
        <w:t>RECORDS MANAGEMENT AND RETENTION POLICY</w:t>
      </w:r>
    </w:p>
    <w:p w14:paraId="53E9C0C3" w14:textId="77777777" w:rsidR="00B4470E" w:rsidRPr="00B519A9" w:rsidRDefault="00BE0087">
      <w:pPr>
        <w:pStyle w:val="HeadingCenter"/>
        <w:adjustRightInd/>
      </w:pPr>
      <w:r w:rsidRPr="00B519A9">
        <w:t xml:space="preserve">OF </w:t>
      </w:r>
    </w:p>
    <w:p w14:paraId="4994EBDB" w14:textId="77777777" w:rsidR="00B4470E" w:rsidRDefault="00BE0087">
      <w:pPr>
        <w:pStyle w:val="HeadingCenterBold"/>
        <w:adjustRightInd/>
        <w:rPr>
          <w:bCs w:val="0"/>
        </w:rPr>
      </w:pPr>
      <w:r>
        <w:rPr>
          <w:bCs w:val="0"/>
        </w:rPr>
        <w:t>[</w:t>
      </w:r>
      <w:r w:rsidRPr="002A3C7B">
        <w:rPr>
          <w:bCs w:val="0"/>
        </w:rPr>
        <w:t>NAME OF CORPORATION</w:t>
      </w:r>
      <w:r>
        <w:rPr>
          <w:bCs w:val="0"/>
        </w:rPr>
        <w:t xml:space="preserve">] </w:t>
      </w:r>
    </w:p>
    <w:p w14:paraId="7129036D" w14:textId="77777777" w:rsidR="00B4470E" w:rsidRDefault="00BE0087">
      <w:pPr>
        <w:pStyle w:val="HeadingCenter"/>
        <w:adjustRightInd/>
      </w:pPr>
      <w:r>
        <w:t>A California Nonprofit Public Benefi</w:t>
      </w:r>
      <w:bookmarkStart w:id="1" w:name="_GoBack"/>
      <w:bookmarkEnd w:id="1"/>
      <w:r>
        <w:t>t Corporation</w:t>
      </w:r>
    </w:p>
    <w:p w14:paraId="4D7568C1" w14:textId="77777777" w:rsidR="00B4470E" w:rsidRDefault="00BE0087">
      <w:pPr>
        <w:pStyle w:val="Article1"/>
        <w:numPr>
          <w:ilvl w:val="0"/>
          <w:numId w:val="0"/>
        </w:numPr>
        <w:adjustRightInd/>
        <w:outlineLvl w:val="9"/>
        <w:rPr>
          <w:b/>
        </w:rPr>
      </w:pPr>
      <w:r>
        <w:rPr>
          <w:b/>
          <w:color w:val="000000"/>
        </w:rPr>
        <w:t>ARTICLE I</w:t>
      </w:r>
      <w:r>
        <w:rPr>
          <w:b/>
        </w:rPr>
        <w:tab/>
        <w:t>INTRODUCTION</w:t>
      </w:r>
    </w:p>
    <w:p w14:paraId="2C408D34" w14:textId="0231D489" w:rsidR="00B4470E" w:rsidRPr="00B21C60" w:rsidRDefault="00BE0087">
      <w:pPr>
        <w:pStyle w:val="Article2"/>
        <w:numPr>
          <w:ilvl w:val="0"/>
          <w:numId w:val="0"/>
        </w:numPr>
        <w:tabs>
          <w:tab w:val="clear" w:pos="2160"/>
        </w:tabs>
        <w:adjustRightInd/>
        <w:spacing w:before="0"/>
        <w:outlineLvl w:val="9"/>
        <w:rPr>
          <w:color w:val="auto"/>
        </w:rPr>
      </w:pPr>
      <w:r>
        <w:rPr>
          <w:b/>
        </w:rPr>
        <w:t>Section 1.</w:t>
      </w:r>
      <w:r>
        <w:rPr>
          <w:b/>
        </w:rPr>
        <w:tab/>
      </w:r>
      <w:r>
        <w:rPr>
          <w:rStyle w:val="Strong"/>
          <w:bCs w:val="0"/>
        </w:rPr>
        <w:t>[</w:t>
      </w:r>
      <w:r w:rsidRPr="002A3C7B">
        <w:rPr>
          <w:rStyle w:val="Strong"/>
          <w:bCs w:val="0"/>
        </w:rPr>
        <w:t>Name of Corporation</w:t>
      </w:r>
      <w:r>
        <w:rPr>
          <w:rStyle w:val="Strong"/>
          <w:bCs w:val="0"/>
        </w:rPr>
        <w:t>]</w:t>
      </w:r>
      <w:r>
        <w:t xml:space="preserve"> (“Corporation”) requires its directors, officers, employees, volunteers, agents</w:t>
      </w:r>
      <w:r w:rsidR="00DF041D">
        <w:t>,</w:t>
      </w:r>
      <w:r>
        <w:t xml:space="preserve"> and other personnel </w:t>
      </w:r>
      <w:r w:rsidR="00A01312" w:rsidRPr="00B21C60">
        <w:rPr>
          <w:color w:val="auto"/>
        </w:rPr>
        <w:t>(all such persons are referred to in this Policy as “Corporation personnel”)</w:t>
      </w:r>
      <w:r w:rsidR="00A01312">
        <w:rPr>
          <w:color w:val="auto"/>
        </w:rPr>
        <w:t xml:space="preserve"> </w:t>
      </w:r>
      <w:r>
        <w:t>to observe high standards of business and personal ethics in the conduct of their duties and responsibilities. The purpose of this Records Management and Retention Policy (“Policy”) is to ensure that all Records (as defined in Section 3 of this Article) necessary for business and compliance reasons will be retained for a period of time that will reasonably assure their availability when needed, but for no period of time longer than reasonably necessary</w:t>
      </w:r>
      <w:r w:rsidR="00D97E3B">
        <w:t xml:space="preserve"> for the purposes for which the data </w:t>
      </w:r>
      <w:r w:rsidR="001955EE">
        <w:t>was collected</w:t>
      </w:r>
      <w:r>
        <w:t xml:space="preserve">. This Policy is intended to </w:t>
      </w:r>
      <w:r w:rsidR="001955EE">
        <w:t xml:space="preserve">support Corporation’s endeavors to comply with </w:t>
      </w:r>
      <w:r>
        <w:t>state</w:t>
      </w:r>
      <w:r w:rsidR="001002B6">
        <w:t>,</w:t>
      </w:r>
      <w:r>
        <w:t xml:space="preserve"> federal</w:t>
      </w:r>
      <w:r w:rsidR="001955EE">
        <w:t>, and international</w:t>
      </w:r>
      <w:r>
        <w:t xml:space="preserve"> laws governing the destruction of documents and records applicable to nonprofit and charitable </w:t>
      </w:r>
      <w:r w:rsidRPr="00B21C60">
        <w:rPr>
          <w:color w:val="auto"/>
        </w:rPr>
        <w:t>organizations.</w:t>
      </w:r>
      <w:r w:rsidR="0008254B">
        <w:rPr>
          <w:color w:val="auto"/>
        </w:rPr>
        <w:t xml:space="preserve"> </w:t>
      </w:r>
    </w:p>
    <w:p w14:paraId="4375DC9B" w14:textId="089BB11F" w:rsidR="00B4470E" w:rsidRPr="00B21C60" w:rsidRDefault="00BE0087">
      <w:pPr>
        <w:pStyle w:val="Article2"/>
        <w:numPr>
          <w:ilvl w:val="0"/>
          <w:numId w:val="0"/>
        </w:numPr>
        <w:tabs>
          <w:tab w:val="clear" w:pos="2160"/>
        </w:tabs>
        <w:adjustRightInd/>
        <w:outlineLvl w:val="9"/>
        <w:rPr>
          <w:color w:val="auto"/>
        </w:rPr>
      </w:pPr>
      <w:r w:rsidRPr="00B21C60">
        <w:rPr>
          <w:b/>
          <w:color w:val="auto"/>
        </w:rPr>
        <w:t>Section 2.</w:t>
      </w:r>
      <w:r w:rsidRPr="00B21C60">
        <w:rPr>
          <w:b/>
          <w:color w:val="auto"/>
        </w:rPr>
        <w:tab/>
      </w:r>
      <w:r w:rsidRPr="00B21C60">
        <w:rPr>
          <w:color w:val="auto"/>
        </w:rPr>
        <w:t xml:space="preserve">It is the policy of Corporation to retain and manage all Records in accordance with uniform guidelines, practices, and procedures. All Corporation </w:t>
      </w:r>
      <w:r w:rsidR="00A01312">
        <w:rPr>
          <w:color w:val="auto"/>
        </w:rPr>
        <w:t>personnel</w:t>
      </w:r>
      <w:r w:rsidRPr="00B21C60">
        <w:rPr>
          <w:color w:val="auto"/>
        </w:rPr>
        <w:t xml:space="preserve"> shall manage, protect, and maintain all Records in accordance with the Records retention schedule (“Retention Schedule,” attached as Schedule 1) and this Policy.</w:t>
      </w:r>
    </w:p>
    <w:p w14:paraId="1B9D028C" w14:textId="0820E4E8" w:rsidR="00B4470E" w:rsidRPr="00B21C60" w:rsidRDefault="00BE0087">
      <w:pPr>
        <w:pStyle w:val="Article2"/>
        <w:numPr>
          <w:ilvl w:val="0"/>
          <w:numId w:val="0"/>
        </w:numPr>
        <w:tabs>
          <w:tab w:val="clear" w:pos="2160"/>
        </w:tabs>
        <w:adjustRightInd/>
        <w:outlineLvl w:val="9"/>
        <w:rPr>
          <w:color w:val="auto"/>
        </w:rPr>
      </w:pPr>
      <w:r w:rsidRPr="00B21C60">
        <w:rPr>
          <w:b/>
          <w:color w:val="auto"/>
        </w:rPr>
        <w:t>Section 3.</w:t>
      </w:r>
      <w:r w:rsidRPr="00B21C60">
        <w:rPr>
          <w:b/>
          <w:color w:val="auto"/>
        </w:rPr>
        <w:tab/>
      </w:r>
      <w:r w:rsidRPr="00B21C60">
        <w:rPr>
          <w:color w:val="auto"/>
        </w:rPr>
        <w:t xml:space="preserve">“Records” means all documents, files, or records created by any Corporation personnel while acting within the course and scope of his or her duties pertaining to Corporation business or operations, </w:t>
      </w:r>
      <w:bookmarkStart w:id="2" w:name="_cp_text_1_22"/>
      <w:r w:rsidRPr="00B21C60">
        <w:rPr>
          <w:color w:val="auto"/>
        </w:rPr>
        <w:t xml:space="preserve">or copies of any of the foregoing, in any format or medium, </w:t>
      </w:r>
      <w:bookmarkEnd w:id="2"/>
      <w:r w:rsidRPr="00B21C60">
        <w:rPr>
          <w:color w:val="auto"/>
        </w:rPr>
        <w:t xml:space="preserve">including but not limited to: computer records, electronic mail (“e-mail”), voice mail </w:t>
      </w:r>
      <w:bookmarkStart w:id="3" w:name="_cp_text_1_23"/>
      <w:r w:rsidRPr="00B21C60">
        <w:rPr>
          <w:color w:val="auto"/>
        </w:rPr>
        <w:t xml:space="preserve">messages, text messages, instant </w:t>
      </w:r>
      <w:bookmarkEnd w:id="3"/>
      <w:r w:rsidRPr="00B21C60">
        <w:rPr>
          <w:color w:val="auto"/>
        </w:rPr>
        <w:t>messages, handwritings, photographs, photocopies, or facsimile</w:t>
      </w:r>
      <w:r w:rsidR="0046533C">
        <w:rPr>
          <w:color w:val="auto"/>
        </w:rPr>
        <w:t>s</w:t>
      </w:r>
      <w:r w:rsidRPr="00B21C60">
        <w:rPr>
          <w:color w:val="auto"/>
        </w:rPr>
        <w:t>, regardless of the manner in which the record has been stored. Specific categories and types of Records are contained in the Retention Schedule.</w:t>
      </w:r>
    </w:p>
    <w:p w14:paraId="71777F56" w14:textId="77777777" w:rsidR="00B4470E" w:rsidRPr="00B21C60" w:rsidRDefault="00BE0087">
      <w:pPr>
        <w:pStyle w:val="Article2"/>
        <w:numPr>
          <w:ilvl w:val="0"/>
          <w:numId w:val="0"/>
        </w:numPr>
        <w:tabs>
          <w:tab w:val="clear" w:pos="2160"/>
        </w:tabs>
        <w:adjustRightInd/>
        <w:outlineLvl w:val="9"/>
        <w:rPr>
          <w:color w:val="auto"/>
        </w:rPr>
      </w:pPr>
      <w:r w:rsidRPr="00B21C60">
        <w:rPr>
          <w:b/>
          <w:color w:val="auto"/>
        </w:rPr>
        <w:t>Section 4.</w:t>
      </w:r>
      <w:r w:rsidRPr="00B21C60">
        <w:rPr>
          <w:b/>
          <w:color w:val="auto"/>
        </w:rPr>
        <w:tab/>
      </w:r>
      <w:r w:rsidRPr="00B21C60">
        <w:rPr>
          <w:color w:val="auto"/>
        </w:rPr>
        <w:t>All Records required to be retained to document Corporation’s legal compliance, or otherwise required by law, rule or regulation to be retained, shall be retained for the periods required by law as described in the Retention Schedule. All Records required to be retained due to pending or threatened litigation or investigation shall be retained for so long as the litigation or investigation is active, plus any additional tail period as may be provided for in this Policy and the Retention Schedule.</w:t>
      </w:r>
    </w:p>
    <w:p w14:paraId="105CF537" w14:textId="77777777" w:rsidR="00B4470E" w:rsidRDefault="00BE0087">
      <w:pPr>
        <w:pStyle w:val="Article1"/>
        <w:numPr>
          <w:ilvl w:val="0"/>
          <w:numId w:val="0"/>
        </w:numPr>
        <w:adjustRightInd/>
        <w:outlineLvl w:val="9"/>
        <w:rPr>
          <w:b/>
        </w:rPr>
      </w:pPr>
      <w:r>
        <w:rPr>
          <w:b/>
          <w:color w:val="000000"/>
        </w:rPr>
        <w:lastRenderedPageBreak/>
        <w:t>ARTICLE II</w:t>
      </w:r>
      <w:r>
        <w:tab/>
      </w:r>
      <w:r>
        <w:rPr>
          <w:b/>
        </w:rPr>
        <w:t>SCOPE</w:t>
      </w:r>
    </w:p>
    <w:p w14:paraId="5937F2E8" w14:textId="223307F0" w:rsidR="00B4470E" w:rsidRPr="00B21C60" w:rsidRDefault="00BE0087">
      <w:pPr>
        <w:pStyle w:val="Article2"/>
        <w:numPr>
          <w:ilvl w:val="0"/>
          <w:numId w:val="0"/>
        </w:numPr>
        <w:tabs>
          <w:tab w:val="clear" w:pos="2160"/>
        </w:tabs>
        <w:adjustRightInd/>
        <w:outlineLvl w:val="9"/>
        <w:rPr>
          <w:color w:val="auto"/>
        </w:rPr>
      </w:pPr>
      <w:r>
        <w:rPr>
          <w:b/>
        </w:rPr>
        <w:t>Section 1.</w:t>
      </w:r>
      <w:r>
        <w:rPr>
          <w:b/>
        </w:rPr>
        <w:tab/>
      </w:r>
      <w:r>
        <w:t xml:space="preserve">All Records pertaining to Corporation business maintained or created by any Corporation personnel, including any Records retained off Corporation property, are subject to the </w:t>
      </w:r>
      <w:r w:rsidRPr="00B21C60">
        <w:rPr>
          <w:color w:val="auto"/>
        </w:rPr>
        <w:t>requirements of this Policy. The format of Records to be retained may vary, e.g., hard copy original, photocopy, facsimile, microfilm, microfiche, computer file, e-mail, computerized image. Regardless of the format selected, Records must be safeguarded and easily accessible.</w:t>
      </w:r>
    </w:p>
    <w:p w14:paraId="526E8366" w14:textId="1554BA23" w:rsidR="00534002" w:rsidRDefault="00BE0087">
      <w:pPr>
        <w:pStyle w:val="SingleParaFlush"/>
        <w:adjustRightInd/>
      </w:pPr>
      <w:r w:rsidRPr="00B21C60">
        <w:t xml:space="preserve">In addition to paper Records, this Policy applies to all electronic Records, </w:t>
      </w:r>
      <w:bookmarkStart w:id="4" w:name="_cp_text_1_26"/>
      <w:r w:rsidRPr="00B21C60">
        <w:t xml:space="preserve">whether or not stored on Corporation-issued devices, </w:t>
      </w:r>
      <w:bookmarkEnd w:id="4"/>
      <w:r w:rsidRPr="00B21C60">
        <w:t>including Records created or maintained by Corporation personnel remotely, such as on home personal computers</w:t>
      </w:r>
      <w:r w:rsidR="00A843DB">
        <w:t>,</w:t>
      </w:r>
      <w:r w:rsidRPr="00B21C60">
        <w:t xml:space="preserve"> laptops</w:t>
      </w:r>
      <w:r w:rsidR="00A843DB">
        <w:t xml:space="preserve">, tablets, </w:t>
      </w:r>
      <w:r w:rsidR="00680117">
        <w:t xml:space="preserve">phones, </w:t>
      </w:r>
      <w:r w:rsidR="00BD4E28">
        <w:t xml:space="preserve">other </w:t>
      </w:r>
      <w:r w:rsidR="00A843DB">
        <w:t>devices</w:t>
      </w:r>
      <w:r w:rsidR="00BD4E28">
        <w:t xml:space="preserve">, </w:t>
      </w:r>
      <w:r w:rsidR="00E11169">
        <w:t>back</w:t>
      </w:r>
      <w:r w:rsidR="00992715">
        <w:t>-</w:t>
      </w:r>
      <w:r w:rsidR="00E11169">
        <w:t>up drives</w:t>
      </w:r>
      <w:r w:rsidR="00BD4E28">
        <w:t>,</w:t>
      </w:r>
      <w:r w:rsidR="00E11169">
        <w:t xml:space="preserve"> or </w:t>
      </w:r>
      <w:r w:rsidR="00BD4E28">
        <w:t>the internet</w:t>
      </w:r>
      <w:r w:rsidR="00A60EE0">
        <w:t xml:space="preserve"> </w:t>
      </w:r>
      <w:r w:rsidR="00BD4E28">
        <w:t>on cloud platforms</w:t>
      </w:r>
      <w:r w:rsidR="00680117">
        <w:t xml:space="preserve"> (e.g., </w:t>
      </w:r>
      <w:r w:rsidR="00BD4E28" w:rsidRPr="00BD4E28">
        <w:t>Google Drive, Apple iCloud, Netflix, Yahoo Mail, Dropbox and Microsoft OneDrive</w:t>
      </w:r>
      <w:r w:rsidR="00BD4E28">
        <w:t>)</w:t>
      </w:r>
      <w:r w:rsidR="00272D54">
        <w:t xml:space="preserve"> </w:t>
      </w:r>
    </w:p>
    <w:p w14:paraId="74B3C714" w14:textId="447000E2" w:rsidR="00B4470E" w:rsidRDefault="00BE0087">
      <w:pPr>
        <w:pStyle w:val="Article2"/>
        <w:numPr>
          <w:ilvl w:val="0"/>
          <w:numId w:val="0"/>
        </w:numPr>
        <w:tabs>
          <w:tab w:val="clear" w:pos="2160"/>
        </w:tabs>
        <w:adjustRightInd/>
        <w:outlineLvl w:val="9"/>
      </w:pPr>
      <w:r>
        <w:rPr>
          <w:b/>
        </w:rPr>
        <w:t>Section 2.</w:t>
      </w:r>
      <w:r>
        <w:rPr>
          <w:b/>
        </w:rPr>
        <w:tab/>
      </w:r>
      <w:r>
        <w:t>To the extent possible, the Record retention guidelines contained in this Policy should apply to all applicable Records created, maintained, stored, or otherwise in the possession of Corporation’s third</w:t>
      </w:r>
      <w:r w:rsidR="00833CFF">
        <w:t>-</w:t>
      </w:r>
      <w:r>
        <w:t>party vendors.</w:t>
      </w:r>
    </w:p>
    <w:p w14:paraId="2FE9411A" w14:textId="71871F23" w:rsidR="00B4470E" w:rsidRDefault="00BE0087">
      <w:pPr>
        <w:pStyle w:val="Article1"/>
        <w:numPr>
          <w:ilvl w:val="0"/>
          <w:numId w:val="0"/>
        </w:numPr>
        <w:adjustRightInd/>
        <w:outlineLvl w:val="9"/>
      </w:pPr>
      <w:r>
        <w:rPr>
          <w:b/>
          <w:color w:val="000000"/>
        </w:rPr>
        <w:t>ARTICLE III</w:t>
      </w:r>
      <w:r>
        <w:tab/>
      </w:r>
      <w:r>
        <w:rPr>
          <w:b/>
        </w:rPr>
        <w:t>LEGAL HOLD</w:t>
      </w:r>
      <w:r>
        <w:t xml:space="preserve"> </w:t>
      </w:r>
    </w:p>
    <w:p w14:paraId="22735F95" w14:textId="2C19B571" w:rsidR="00B4470E" w:rsidRPr="00B21C60" w:rsidRDefault="00BE0087">
      <w:pPr>
        <w:pStyle w:val="Article2"/>
        <w:numPr>
          <w:ilvl w:val="0"/>
          <w:numId w:val="0"/>
        </w:numPr>
        <w:tabs>
          <w:tab w:val="clear" w:pos="2160"/>
        </w:tabs>
        <w:adjustRightInd/>
        <w:outlineLvl w:val="9"/>
        <w:rPr>
          <w:color w:val="auto"/>
        </w:rPr>
      </w:pPr>
      <w:r>
        <w:rPr>
          <w:b/>
        </w:rPr>
        <w:t>Section 1.</w:t>
      </w:r>
      <w:r>
        <w:rPr>
          <w:b/>
        </w:rPr>
        <w:tab/>
      </w:r>
      <w:r>
        <w:t>Retention procedures will be suspended when a Record or group of Records are placed on legal hold (“Legal Hold”). A Legal Hold requires preservation of appropriate Records under special circumstances, such as litigation, government investigations</w:t>
      </w:r>
      <w:r w:rsidR="00991F53">
        <w:t>,</w:t>
      </w:r>
      <w:r>
        <w:t xml:space="preserve"> or consent decrees. In the event that Corporation’s Board of Directors or management learns of any claim that could reasonably give </w:t>
      </w:r>
      <w:r w:rsidRPr="00B21C60">
        <w:rPr>
          <w:color w:val="auto"/>
        </w:rPr>
        <w:t>rise to litigation or government investigation, Corporation shall consult with legal counsel as to the need for a Legal Hold. In such case, Corporation</w:t>
      </w:r>
      <w:bookmarkStart w:id="5" w:name="_cp_text_1_38"/>
      <w:r w:rsidRPr="00B21C60">
        <w:rPr>
          <w:color w:val="auto"/>
        </w:rPr>
        <w:t xml:space="preserve">, </w:t>
      </w:r>
      <w:bookmarkEnd w:id="5"/>
      <w:r w:rsidRPr="00B21C60">
        <w:rPr>
          <w:color w:val="auto"/>
        </w:rPr>
        <w:t>in consultation with legal counsel</w:t>
      </w:r>
      <w:bookmarkStart w:id="6" w:name="_cp_text_1_39"/>
      <w:r w:rsidRPr="00B21C60">
        <w:rPr>
          <w:color w:val="auto"/>
        </w:rPr>
        <w:t xml:space="preserve">, </w:t>
      </w:r>
      <w:bookmarkEnd w:id="6"/>
      <w:r w:rsidRPr="00B21C60">
        <w:rPr>
          <w:color w:val="auto"/>
        </w:rPr>
        <w:t>will determine and identify what Records are required to be placed under a Legal Hold.</w:t>
      </w:r>
    </w:p>
    <w:p w14:paraId="3F26A880" w14:textId="2ABF68E6" w:rsidR="00B4470E" w:rsidRPr="00B21C60" w:rsidRDefault="00BE0087">
      <w:pPr>
        <w:pStyle w:val="Article2"/>
        <w:numPr>
          <w:ilvl w:val="0"/>
          <w:numId w:val="0"/>
        </w:numPr>
        <w:tabs>
          <w:tab w:val="clear" w:pos="2160"/>
        </w:tabs>
        <w:adjustRightInd/>
        <w:outlineLvl w:val="9"/>
        <w:rPr>
          <w:color w:val="auto"/>
        </w:rPr>
      </w:pPr>
      <w:r w:rsidRPr="00B21C60">
        <w:rPr>
          <w:b/>
          <w:color w:val="auto"/>
        </w:rPr>
        <w:t>Section 2.</w:t>
      </w:r>
      <w:r w:rsidRPr="00B21C60">
        <w:rPr>
          <w:b/>
          <w:color w:val="auto"/>
        </w:rPr>
        <w:tab/>
      </w:r>
      <w:bookmarkStart w:id="7" w:name="_cp_text_1_41"/>
      <w:r w:rsidRPr="00B21C60">
        <w:rPr>
          <w:color w:val="auto"/>
        </w:rPr>
        <w:t xml:space="preserve">Corporation will notify individual </w:t>
      </w:r>
      <w:bookmarkEnd w:id="7"/>
      <w:r w:rsidRPr="00B21C60">
        <w:rPr>
          <w:color w:val="auto"/>
        </w:rPr>
        <w:t>Corporation personnel if a Legal Hold is placed on Records for which the individual is responsible. The individual is then required to locate, index</w:t>
      </w:r>
      <w:r w:rsidR="00B72C76">
        <w:rPr>
          <w:color w:val="auto"/>
        </w:rPr>
        <w:t>,</w:t>
      </w:r>
      <w:r w:rsidRPr="00B21C60">
        <w:rPr>
          <w:color w:val="auto"/>
        </w:rPr>
        <w:t xml:space="preserve"> and protect the necessary Records. Any Record that is relevant to a Legal Hold must be retained and preserved. If the individual is unsure whether a Record is relevant to a Legal Hold, the individual should protect that Record until he or she receives clarification from his or her supervisor following Corporation’s consultation with its legal counsel. FAILURE TO COMPLY WITH A LEGAL HOLD MAY RESULT IN SIGNIFICANT RISK, EXPOSURE</w:t>
      </w:r>
      <w:r w:rsidR="0039138A">
        <w:rPr>
          <w:color w:val="auto"/>
        </w:rPr>
        <w:t>,</w:t>
      </w:r>
      <w:r w:rsidRPr="00B21C60">
        <w:rPr>
          <w:color w:val="auto"/>
        </w:rPr>
        <w:t xml:space="preserve"> OR LIABILITY TO CORPORATION.</w:t>
      </w:r>
    </w:p>
    <w:p w14:paraId="491B1A61" w14:textId="77777777" w:rsidR="00B4470E" w:rsidRPr="00B21C60" w:rsidRDefault="00BE0087">
      <w:pPr>
        <w:pStyle w:val="Article2"/>
        <w:numPr>
          <w:ilvl w:val="0"/>
          <w:numId w:val="0"/>
        </w:numPr>
        <w:tabs>
          <w:tab w:val="clear" w:pos="2160"/>
        </w:tabs>
        <w:adjustRightInd/>
        <w:outlineLvl w:val="9"/>
        <w:rPr>
          <w:color w:val="auto"/>
        </w:rPr>
      </w:pPr>
      <w:r w:rsidRPr="00B21C60">
        <w:rPr>
          <w:b/>
          <w:color w:val="auto"/>
        </w:rPr>
        <w:t>Section 3.</w:t>
      </w:r>
      <w:r w:rsidRPr="00B21C60">
        <w:rPr>
          <w:b/>
          <w:color w:val="auto"/>
        </w:rPr>
        <w:tab/>
      </w:r>
      <w:r w:rsidRPr="00B21C60">
        <w:rPr>
          <w:color w:val="auto"/>
        </w:rPr>
        <w:t>A Legal Hold remains effective until it is released in writing by Corporation after consultation with legal counsel. Following the final resolution of the relevant litigation, government investigation</w:t>
      </w:r>
      <w:r w:rsidR="00B0666D">
        <w:rPr>
          <w:color w:val="auto"/>
        </w:rPr>
        <w:t>,</w:t>
      </w:r>
      <w:r w:rsidRPr="00B21C60">
        <w:rPr>
          <w:color w:val="auto"/>
        </w:rPr>
        <w:t xml:space="preserve"> or consent decree, Corporation will consult with legal counsel as to the release of the Legal Hold. After the individual receives written notice</w:t>
      </w:r>
      <w:bookmarkStart w:id="8" w:name="_cp_text_1_47"/>
      <w:r w:rsidRPr="00B21C60">
        <w:rPr>
          <w:color w:val="auto"/>
        </w:rPr>
        <w:t xml:space="preserve"> from Corporation</w:t>
      </w:r>
      <w:bookmarkEnd w:id="8"/>
      <w:r w:rsidRPr="00B21C60">
        <w:rPr>
          <w:color w:val="auto"/>
        </w:rPr>
        <w:t xml:space="preserve">, the individual may return all Records relevant to the Legal Hold to </w:t>
      </w:r>
      <w:bookmarkStart w:id="9" w:name="_cp_text_1_49"/>
      <w:r w:rsidRPr="00B21C60">
        <w:rPr>
          <w:color w:val="auto"/>
        </w:rPr>
        <w:t xml:space="preserve">his or her </w:t>
      </w:r>
      <w:bookmarkEnd w:id="9"/>
      <w:r w:rsidRPr="00B21C60">
        <w:rPr>
          <w:color w:val="auto"/>
        </w:rPr>
        <w:t>normal retention procedures.</w:t>
      </w:r>
    </w:p>
    <w:p w14:paraId="2FCFD9F3" w14:textId="77777777" w:rsidR="00B4470E" w:rsidRDefault="00BE0087">
      <w:pPr>
        <w:pStyle w:val="Article1"/>
        <w:numPr>
          <w:ilvl w:val="0"/>
          <w:numId w:val="0"/>
        </w:numPr>
        <w:adjustRightInd/>
        <w:outlineLvl w:val="9"/>
        <w:rPr>
          <w:b/>
        </w:rPr>
      </w:pPr>
      <w:r>
        <w:rPr>
          <w:b/>
          <w:color w:val="000000"/>
        </w:rPr>
        <w:t>ARTICLE IV</w:t>
      </w:r>
      <w:r>
        <w:tab/>
      </w:r>
      <w:r>
        <w:rPr>
          <w:b/>
        </w:rPr>
        <w:t>ADMINISTRATION</w:t>
      </w:r>
    </w:p>
    <w:p w14:paraId="53E90988" w14:textId="23C26047" w:rsidR="00B4470E" w:rsidRDefault="00BE0087">
      <w:pPr>
        <w:pStyle w:val="Article2"/>
        <w:numPr>
          <w:ilvl w:val="0"/>
          <w:numId w:val="0"/>
        </w:numPr>
        <w:tabs>
          <w:tab w:val="clear" w:pos="2160"/>
        </w:tabs>
        <w:adjustRightInd/>
        <w:outlineLvl w:val="9"/>
      </w:pPr>
      <w:r>
        <w:rPr>
          <w:b/>
        </w:rPr>
        <w:t>Section 1.</w:t>
      </w:r>
      <w:r>
        <w:rPr>
          <w:b/>
        </w:rPr>
        <w:tab/>
      </w:r>
      <w:r>
        <w:t xml:space="preserve">This Policy is </w:t>
      </w:r>
      <w:r w:rsidRPr="00B21C60">
        <w:rPr>
          <w:color w:val="auto"/>
        </w:rPr>
        <w:t xml:space="preserve">to be administered by the </w:t>
      </w:r>
      <w:r w:rsidRPr="00B21C60">
        <w:rPr>
          <w:b/>
          <w:i/>
          <w:color w:val="auto"/>
        </w:rPr>
        <w:t>[insert appropriate individual, department</w:t>
      </w:r>
      <w:r w:rsidR="00CE769D">
        <w:rPr>
          <w:b/>
          <w:i/>
          <w:color w:val="auto"/>
        </w:rPr>
        <w:t>,</w:t>
      </w:r>
      <w:r w:rsidRPr="00B21C60">
        <w:rPr>
          <w:b/>
          <w:i/>
          <w:color w:val="auto"/>
        </w:rPr>
        <w:t xml:space="preserve"> or division]</w:t>
      </w:r>
      <w:r w:rsidRPr="00B21C60">
        <w:rPr>
          <w:color w:val="auto"/>
        </w:rPr>
        <w:t xml:space="preserve">. Questions regarding this Policy should be directed to the </w:t>
      </w:r>
      <w:r w:rsidRPr="00B21C60">
        <w:rPr>
          <w:b/>
          <w:color w:val="auto"/>
        </w:rPr>
        <w:t>[</w:t>
      </w:r>
      <w:r w:rsidRPr="003971EF">
        <w:rPr>
          <w:b/>
          <w:color w:val="auto"/>
        </w:rPr>
        <w:t>insert title</w:t>
      </w:r>
      <w:r w:rsidRPr="00B21C60">
        <w:rPr>
          <w:b/>
          <w:color w:val="auto"/>
        </w:rPr>
        <w:t>]</w:t>
      </w:r>
      <w:r w:rsidRPr="00B21C60">
        <w:rPr>
          <w:color w:val="auto"/>
        </w:rPr>
        <w:t xml:space="preserve"> of the </w:t>
      </w:r>
      <w:r w:rsidRPr="00B21C60">
        <w:rPr>
          <w:color w:val="auto"/>
        </w:rPr>
        <w:lastRenderedPageBreak/>
        <w:t xml:space="preserve">applicable department, division, or business unit, or to </w:t>
      </w:r>
      <w:r w:rsidRPr="00B21C60">
        <w:rPr>
          <w:b/>
          <w:color w:val="auto"/>
        </w:rPr>
        <w:t>[</w:t>
      </w:r>
      <w:r w:rsidRPr="003971EF">
        <w:rPr>
          <w:b/>
          <w:color w:val="auto"/>
        </w:rPr>
        <w:t>insert title of individual responsible for overall administration of the Policy</w:t>
      </w:r>
      <w:r w:rsidRPr="00B21C60">
        <w:rPr>
          <w:b/>
          <w:color w:val="auto"/>
        </w:rPr>
        <w:t>]</w:t>
      </w:r>
    </w:p>
    <w:p w14:paraId="2E1F8079" w14:textId="1FBC32CC" w:rsidR="00B4470E" w:rsidRPr="00B21C60" w:rsidRDefault="00BE0087">
      <w:pPr>
        <w:pStyle w:val="Article2"/>
        <w:numPr>
          <w:ilvl w:val="0"/>
          <w:numId w:val="0"/>
        </w:numPr>
        <w:tabs>
          <w:tab w:val="clear" w:pos="2160"/>
        </w:tabs>
        <w:adjustRightInd/>
        <w:outlineLvl w:val="9"/>
        <w:rPr>
          <w:color w:val="auto"/>
        </w:rPr>
      </w:pPr>
      <w:r>
        <w:rPr>
          <w:b/>
        </w:rPr>
        <w:t>Section 2.</w:t>
      </w:r>
      <w:r>
        <w:rPr>
          <w:b/>
        </w:rPr>
        <w:tab/>
      </w:r>
      <w:r>
        <w:t>Guidelines for retention of Records are provided for in the Retention Schedule. Any changes to the Retention Schedule must be approved by the [</w:t>
      </w:r>
      <w:r w:rsidRPr="00FD2E56">
        <w:rPr>
          <w:b/>
        </w:rPr>
        <w:t xml:space="preserve">Records Management </w:t>
      </w:r>
      <w:r w:rsidRPr="00FD2E56">
        <w:rPr>
          <w:b/>
          <w:color w:val="auto"/>
          <w:u w:val="single"/>
        </w:rPr>
        <w:t>Committee</w:t>
      </w:r>
      <w:r w:rsidRPr="00FD2E56">
        <w:rPr>
          <w:color w:val="auto"/>
        </w:rPr>
        <w:t>].</w:t>
      </w:r>
      <w:r w:rsidRPr="00B21C60">
        <w:rPr>
          <w:color w:val="auto"/>
        </w:rPr>
        <w:t xml:space="preserve"> </w:t>
      </w:r>
      <w:r>
        <w:rPr>
          <w:b/>
          <w:i/>
        </w:rPr>
        <w:t xml:space="preserve">[Insert optional language delegating to each corporate department the obligation to identify </w:t>
      </w:r>
      <w:r w:rsidRPr="00B21C60">
        <w:rPr>
          <w:b/>
          <w:i/>
          <w:color w:val="auto"/>
        </w:rPr>
        <w:t>needed changes to the Retention Schedule]</w:t>
      </w:r>
      <w:r w:rsidRPr="00B21C60">
        <w:rPr>
          <w:color w:val="auto"/>
        </w:rPr>
        <w:t>.</w:t>
      </w:r>
    </w:p>
    <w:p w14:paraId="0990622D" w14:textId="40418101" w:rsidR="00EA5839" w:rsidRPr="00FD2E56" w:rsidRDefault="00BE0087" w:rsidP="00FD2E56">
      <w:pPr>
        <w:pStyle w:val="Article2"/>
        <w:numPr>
          <w:ilvl w:val="0"/>
          <w:numId w:val="0"/>
        </w:numPr>
        <w:adjustRightInd/>
      </w:pPr>
      <w:r w:rsidRPr="00B21C60">
        <w:rPr>
          <w:b/>
          <w:color w:val="auto"/>
        </w:rPr>
        <w:t>Section 3.</w:t>
      </w:r>
      <w:r w:rsidRPr="00B21C60">
        <w:rPr>
          <w:b/>
          <w:color w:val="auto"/>
        </w:rPr>
        <w:tab/>
      </w:r>
      <w:r w:rsidRPr="00B21C60">
        <w:rPr>
          <w:color w:val="auto"/>
        </w:rPr>
        <w:t>All Records shall be created, maintained</w:t>
      </w:r>
      <w:r w:rsidR="00F30BF5">
        <w:rPr>
          <w:color w:val="auto"/>
        </w:rPr>
        <w:t>,</w:t>
      </w:r>
      <w:r w:rsidRPr="00B21C60">
        <w:rPr>
          <w:color w:val="auto"/>
        </w:rPr>
        <w:t xml:space="preserve"> and stored in a manner that complies with Corporation’s Records storage, accessibility</w:t>
      </w:r>
      <w:r w:rsidR="003E31C0">
        <w:rPr>
          <w:color w:val="auto"/>
        </w:rPr>
        <w:t>,</w:t>
      </w:r>
      <w:r w:rsidRPr="00B21C60">
        <w:rPr>
          <w:color w:val="auto"/>
        </w:rPr>
        <w:t xml:space="preserve"> and retrieval procedures</w:t>
      </w:r>
      <w:r w:rsidR="0067377A">
        <w:rPr>
          <w:color w:val="auto"/>
        </w:rPr>
        <w:t xml:space="preserve"> as well as Corporation’s privacy and data security policies and procedures</w:t>
      </w:r>
      <w:r w:rsidRPr="00B21C60">
        <w:rPr>
          <w:color w:val="auto"/>
        </w:rPr>
        <w:t>.</w:t>
      </w:r>
    </w:p>
    <w:p w14:paraId="0312FF04" w14:textId="2042C07F" w:rsidR="00B4470E" w:rsidRPr="00B21C60" w:rsidRDefault="00BE0087">
      <w:pPr>
        <w:pStyle w:val="Article2"/>
        <w:numPr>
          <w:ilvl w:val="0"/>
          <w:numId w:val="0"/>
        </w:numPr>
        <w:tabs>
          <w:tab w:val="clear" w:pos="2160"/>
        </w:tabs>
        <w:adjustRightInd/>
        <w:outlineLvl w:val="9"/>
        <w:rPr>
          <w:color w:val="auto"/>
        </w:rPr>
      </w:pPr>
      <w:r w:rsidRPr="00B21C60">
        <w:rPr>
          <w:b/>
          <w:color w:val="auto"/>
        </w:rPr>
        <w:t>Section 4.</w:t>
      </w:r>
      <w:r w:rsidRPr="00B21C60">
        <w:rPr>
          <w:b/>
          <w:color w:val="auto"/>
        </w:rPr>
        <w:tab/>
      </w:r>
      <w:r w:rsidRPr="00B21C60">
        <w:rPr>
          <w:color w:val="auto"/>
        </w:rPr>
        <w:t>Records kept on-site should be destroyed in accordance with the Retention Schedule.</w:t>
      </w:r>
      <w:bookmarkStart w:id="10" w:name="_cp_text_1_72"/>
      <w:r w:rsidRPr="00B21C60">
        <w:rPr>
          <w:color w:val="auto"/>
          <w:vertAlign w:val="superscript"/>
        </w:rPr>
        <w:t xml:space="preserve"> </w:t>
      </w:r>
      <w:bookmarkEnd w:id="10"/>
      <w:r w:rsidR="0067377A">
        <w:rPr>
          <w:color w:val="auto"/>
          <w:vertAlign w:val="superscript"/>
        </w:rPr>
        <w:t xml:space="preserve"> </w:t>
      </w:r>
      <w:r w:rsidRPr="00B21C60">
        <w:rPr>
          <w:color w:val="auto"/>
        </w:rPr>
        <w:t>Records that are sent off-site shall be labeled with a destruction date.</w:t>
      </w:r>
    </w:p>
    <w:p w14:paraId="0ACDE571" w14:textId="37E42FC0" w:rsidR="00B4470E" w:rsidRPr="00B21C60" w:rsidRDefault="00BE0087">
      <w:pPr>
        <w:pStyle w:val="SingleParaFlush"/>
        <w:adjustRightInd/>
      </w:pPr>
      <w:r w:rsidRPr="00B21C60">
        <w:t xml:space="preserve">Each </w:t>
      </w:r>
      <w:r w:rsidRPr="00B21C60">
        <w:rPr>
          <w:i/>
        </w:rPr>
        <w:t>[</w:t>
      </w:r>
      <w:r w:rsidRPr="00FD2E56">
        <w:rPr>
          <w:b/>
          <w:i/>
        </w:rPr>
        <w:t>month</w:t>
      </w:r>
      <w:r w:rsidRPr="00B21C60">
        <w:rPr>
          <w:i/>
        </w:rPr>
        <w:t>]</w:t>
      </w:r>
      <w:r w:rsidRPr="00B21C60">
        <w:t>,</w:t>
      </w:r>
      <w:bookmarkStart w:id="11" w:name="_cp_text_1_76"/>
      <w:r w:rsidRPr="00B21C60">
        <w:rPr>
          <w:vertAlign w:val="superscript"/>
        </w:rPr>
        <w:t xml:space="preserve"> </w:t>
      </w:r>
      <w:bookmarkEnd w:id="11"/>
      <w:r w:rsidRPr="00B21C60">
        <w:t>the [</w:t>
      </w:r>
      <w:r w:rsidRPr="00FD2E56">
        <w:rPr>
          <w:b/>
        </w:rPr>
        <w:t>insert title of individual responsible for overall administration of the Policy</w:t>
      </w:r>
      <w:r w:rsidRPr="00B21C60">
        <w:t>] will review a list of all Records that have reached the destruction date</w:t>
      </w:r>
      <w:r w:rsidR="002809D6">
        <w:t>,</w:t>
      </w:r>
      <w:r w:rsidRPr="00B21C60">
        <w:t xml:space="preserve"> will confirm that the Records can be destroyed</w:t>
      </w:r>
      <w:bookmarkStart w:id="12" w:name="_cp_text_1_80"/>
      <w:r w:rsidR="002809D6">
        <w:t>,</w:t>
      </w:r>
      <w:r w:rsidRPr="00B21C60">
        <w:t xml:space="preserve"> and </w:t>
      </w:r>
      <w:r w:rsidR="000647B9">
        <w:t xml:space="preserve">will </w:t>
      </w:r>
      <w:r w:rsidR="002809D6">
        <w:t>decide</w:t>
      </w:r>
      <w:r w:rsidR="000647B9">
        <w:t xml:space="preserve"> </w:t>
      </w:r>
      <w:r w:rsidRPr="00B21C60">
        <w:t>whether any such Record</w:t>
      </w:r>
      <w:r w:rsidR="000647B9">
        <w:t>s</w:t>
      </w:r>
      <w:r w:rsidRPr="00B21C60">
        <w:t xml:space="preserve"> </w:t>
      </w:r>
      <w:r w:rsidR="000647B9">
        <w:t>are</w:t>
      </w:r>
      <w:r w:rsidR="000647B9" w:rsidRPr="00B21C60">
        <w:t xml:space="preserve"> </w:t>
      </w:r>
      <w:r w:rsidRPr="00B21C60">
        <w:t>the subject of a Legal Hold</w:t>
      </w:r>
      <w:bookmarkEnd w:id="12"/>
      <w:r w:rsidRPr="00B21C60">
        <w:t xml:space="preserve"> to ensure Corporation’s continued ability to produce Records for known investigations or litigation.</w:t>
      </w:r>
      <w:bookmarkStart w:id="13" w:name="_cp_text_1_82"/>
      <w:r w:rsidRPr="00B21C60">
        <w:rPr>
          <w:vertAlign w:val="superscript"/>
        </w:rPr>
        <w:t xml:space="preserve"> </w:t>
      </w:r>
      <w:bookmarkStart w:id="14" w:name="_cp_text_1_85"/>
      <w:bookmarkEnd w:id="13"/>
      <w:r w:rsidRPr="00B21C60">
        <w:t>[</w:t>
      </w:r>
      <w:r w:rsidRPr="001426F1">
        <w:t>Corporation shall maintain a schedule of Records that have been approved for destruction and the dates that any Records are destroyed.</w:t>
      </w:r>
      <w:r w:rsidRPr="00B21C60">
        <w:t>]</w:t>
      </w:r>
      <w:bookmarkEnd w:id="14"/>
    </w:p>
    <w:p w14:paraId="17E7E13E" w14:textId="77777777" w:rsidR="00B4470E" w:rsidRPr="00B21C60" w:rsidRDefault="00BE0087">
      <w:pPr>
        <w:pStyle w:val="SingleParaFlush"/>
        <w:adjustRightInd/>
      </w:pPr>
      <w:r w:rsidRPr="00B21C60">
        <w:t xml:space="preserve">If Corporation uses an outside vendor for storage and/or destruction of Records, after approval for destruction, the Records storage vendor shall shred or otherwise destroy the noted Records </w:t>
      </w:r>
      <w:bookmarkStart w:id="15" w:name="_cp_text_1_86"/>
      <w:r w:rsidRPr="00B21C60">
        <w:t xml:space="preserve">in the manner specified by Corporation </w:t>
      </w:r>
      <w:bookmarkEnd w:id="15"/>
      <w:r w:rsidRPr="00B21C60">
        <w:t>and provide a certificate of destruction in accordance with this Policy.</w:t>
      </w:r>
      <w:bookmarkStart w:id="16" w:name="_cp_text_1_87"/>
      <w:r w:rsidRPr="00B21C60">
        <w:t xml:space="preserve"> Confidential Records shall be destroyed only by secure means. </w:t>
      </w:r>
      <w:bookmarkEnd w:id="16"/>
    </w:p>
    <w:p w14:paraId="35B8D30B" w14:textId="77777777" w:rsidR="002154AA" w:rsidRDefault="00BE0087">
      <w:pPr>
        <w:pStyle w:val="SingleParaFlush"/>
        <w:adjustRightInd/>
      </w:pPr>
      <w:r w:rsidRPr="00B21C60">
        <w:t xml:space="preserve">Destruction of electronic Records shall utilize a method to ensure the electronic Records are completely </w:t>
      </w:r>
      <w:bookmarkStart w:id="17" w:name="_cp_text_1_88"/>
      <w:r w:rsidRPr="00B21C60">
        <w:t xml:space="preserve">and securely </w:t>
      </w:r>
      <w:bookmarkEnd w:id="17"/>
      <w:r w:rsidRPr="00B21C60">
        <w:t>destroyed and not retrievable from any storage media.</w:t>
      </w:r>
    </w:p>
    <w:p w14:paraId="0E851B30" w14:textId="48089E6F" w:rsidR="00B4470E" w:rsidRDefault="00BE0087" w:rsidP="00F84347">
      <w:pPr>
        <w:pStyle w:val="SingleParaFlush"/>
        <w:adjustRightInd/>
      </w:pPr>
      <w:r w:rsidRPr="00F84347">
        <w:rPr>
          <w:b/>
        </w:rPr>
        <w:t>Section 5.</w:t>
      </w:r>
      <w:r w:rsidRPr="00F84347">
        <w:rPr>
          <w:b/>
        </w:rPr>
        <w:tab/>
      </w:r>
      <w:r w:rsidRPr="00F84347">
        <w:t xml:space="preserve">The </w:t>
      </w:r>
      <w:r w:rsidRPr="00F84347">
        <w:rPr>
          <w:b/>
        </w:rPr>
        <w:t>[</w:t>
      </w:r>
      <w:r w:rsidRPr="00942002">
        <w:rPr>
          <w:b/>
        </w:rPr>
        <w:t>Records Management Committee</w:t>
      </w:r>
      <w:r w:rsidRPr="00F84347">
        <w:rPr>
          <w:b/>
        </w:rPr>
        <w:t>]</w:t>
      </w:r>
      <w:r w:rsidRPr="00F84347">
        <w:t xml:space="preserve"> shall meet </w:t>
      </w:r>
      <w:r w:rsidRPr="00F84347">
        <w:rPr>
          <w:b/>
        </w:rPr>
        <w:t>[</w:t>
      </w:r>
      <w:r w:rsidRPr="00942002">
        <w:rPr>
          <w:b/>
        </w:rPr>
        <w:t>periodically</w:t>
      </w:r>
      <w:r w:rsidRPr="00F84347">
        <w:rPr>
          <w:b/>
        </w:rPr>
        <w:t>]</w:t>
      </w:r>
      <w:bookmarkStart w:id="18" w:name="_cp_text_1_90"/>
      <w:r w:rsidRPr="00F84347">
        <w:rPr>
          <w:vertAlign w:val="superscript"/>
        </w:rPr>
        <w:t xml:space="preserve"> </w:t>
      </w:r>
      <w:bookmarkEnd w:id="18"/>
      <w:r w:rsidRPr="00F84347">
        <w:t xml:space="preserve">to review and, if necessary, update this Policy to comport with changed business practices and systems and new or amended laws or regulations. Any changes to this Policy must be approved in writing by Corporation’s </w:t>
      </w:r>
      <w:r w:rsidRPr="00F84347">
        <w:rPr>
          <w:b/>
          <w:i/>
        </w:rPr>
        <w:t>[Board of Directors OR Records Management Committee OR Executive Director]</w:t>
      </w:r>
      <w:r w:rsidRPr="00F84347">
        <w:t>. Changes will be distributed to relevant Corporation personnel</w:t>
      </w:r>
      <w:r>
        <w:t>.</w:t>
      </w:r>
    </w:p>
    <w:p w14:paraId="2370B57D" w14:textId="77777777" w:rsidR="00B4470E" w:rsidRDefault="00BE0087">
      <w:pPr>
        <w:pStyle w:val="Article2"/>
        <w:numPr>
          <w:ilvl w:val="0"/>
          <w:numId w:val="0"/>
        </w:numPr>
        <w:tabs>
          <w:tab w:val="clear" w:pos="2160"/>
        </w:tabs>
        <w:adjustRightInd/>
        <w:outlineLvl w:val="9"/>
      </w:pPr>
      <w:r>
        <w:rPr>
          <w:b/>
        </w:rPr>
        <w:t>Section 6.</w:t>
      </w:r>
      <w:r>
        <w:rPr>
          <w:b/>
        </w:rPr>
        <w:tab/>
      </w:r>
      <w:r>
        <w:t>Failure to comply with this Policy may result in disciplinary action, up to and including termination of employment, volunteer, or board member status.</w:t>
      </w:r>
    </w:p>
    <w:p w14:paraId="35EF46F7" w14:textId="77777777" w:rsidR="00B4470E" w:rsidRDefault="00BE0087">
      <w:pPr>
        <w:pStyle w:val="HeadingCenter"/>
        <w:adjustRightInd/>
      </w:pPr>
      <w:r>
        <w:t>*</w:t>
      </w:r>
      <w:r>
        <w:tab/>
        <w:t>*</w:t>
      </w:r>
      <w:r>
        <w:tab/>
        <w:t>*</w:t>
      </w:r>
    </w:p>
    <w:p w14:paraId="3D487D57" w14:textId="75EFD79E" w:rsidR="0046533C" w:rsidRDefault="00BE0087" w:rsidP="00272D54">
      <w:pPr>
        <w:pStyle w:val="SingleParaFlush"/>
        <w:adjustRightInd/>
      </w:pPr>
      <w:r>
        <w:t xml:space="preserve">Adopted by the Board of Directors at its Meeting on </w:t>
      </w:r>
      <w:r>
        <w:rPr>
          <w:u w:val="single"/>
        </w:rPr>
        <w:tab/>
      </w:r>
    </w:p>
    <w:sectPr w:rsidR="0046533C">
      <w:headerReference w:type="default" r:id="rId8"/>
      <w:footerReference w:type="default" r:id="rId9"/>
      <w:endnotePr>
        <w:numFmt w:val="decimal"/>
      </w:endnotePr>
      <w:pgSz w:w="12240" w:h="15840"/>
      <w:pgMar w:top="1440" w:right="1440" w:bottom="1440" w:left="1440" w:header="720" w:footer="720" w:gutter="0"/>
      <w:cols w:space="720"/>
      <w:noEndnote/>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E10826B" w16cid:durableId="2097D722"/>
  <w16cid:commentId w16cid:paraId="03803D43" w16cid:durableId="2097D723"/>
  <w16cid:commentId w16cid:paraId="7A7962E0" w16cid:durableId="2097D724"/>
  <w16cid:commentId w16cid:paraId="3FB0078B" w16cid:durableId="2097D725"/>
  <w16cid:commentId w16cid:paraId="676563F3" w16cid:durableId="20A27302"/>
  <w16cid:commentId w16cid:paraId="051507C7" w16cid:durableId="20A273BE"/>
  <w16cid:commentId w16cid:paraId="156C3BC9" w16cid:durableId="2097D72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23C39B" w14:textId="77777777" w:rsidR="008865B2" w:rsidRDefault="008865B2">
      <w:r>
        <w:separator/>
      </w:r>
    </w:p>
  </w:endnote>
  <w:endnote w:type="continuationSeparator" w:id="0">
    <w:p w14:paraId="242E2E1E" w14:textId="77777777" w:rsidR="008865B2" w:rsidRDefault="00886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5FA97" w14:textId="1CCA5E6F" w:rsidR="00C7077D" w:rsidRDefault="00C7077D" w:rsidP="00C7077D"/>
  <w:p w14:paraId="31DB164C" w14:textId="14C324B7" w:rsidR="00C7077D" w:rsidRPr="00EB08F1" w:rsidRDefault="00C7077D" w:rsidP="00C7077D">
    <w:pPr>
      <w:pStyle w:val="Footer"/>
      <w:jc w:val="left"/>
      <w:rPr>
        <w:sz w:val="20"/>
      </w:rPr>
    </w:pPr>
    <w:r w:rsidRPr="00EB08F1">
      <w:rPr>
        <w:sz w:val="20"/>
      </w:rPr>
      <w:t xml:space="preserve">© </w:t>
    </w:r>
    <w:r>
      <w:rPr>
        <w:sz w:val="20"/>
      </w:rPr>
      <w:t>201</w:t>
    </w:r>
    <w:r>
      <w:rPr>
        <w:sz w:val="20"/>
      </w:rPr>
      <w:t xml:space="preserve">9 </w:t>
    </w:r>
    <w:r w:rsidRPr="00EB08F1">
      <w:rPr>
        <w:sz w:val="20"/>
      </w:rPr>
      <w:t>Public Counsel</w:t>
    </w:r>
  </w:p>
  <w:p w14:paraId="03721110" w14:textId="3D2B2BCA" w:rsidR="00272D54" w:rsidRDefault="00272D5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53CB0D" w14:textId="77777777" w:rsidR="008865B2" w:rsidRDefault="008865B2">
      <w:r>
        <w:separator/>
      </w:r>
    </w:p>
  </w:footnote>
  <w:footnote w:type="continuationSeparator" w:id="0">
    <w:p w14:paraId="062A2D69" w14:textId="77777777" w:rsidR="008865B2" w:rsidRDefault="008865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7245952"/>
      <w:docPartObj>
        <w:docPartGallery w:val="Page Numbers (Top of Page)"/>
        <w:docPartUnique/>
      </w:docPartObj>
    </w:sdtPr>
    <w:sdtEndPr>
      <w:rPr>
        <w:noProof/>
      </w:rPr>
    </w:sdtEndPr>
    <w:sdtContent>
      <w:p w14:paraId="6702ED4F" w14:textId="75E6C945" w:rsidR="00C7077D" w:rsidRDefault="00C7077D">
        <w:pPr>
          <w:pStyle w:val="Header"/>
          <w:jc w:val="right"/>
        </w:pPr>
        <w:r>
          <w:fldChar w:fldCharType="begin"/>
        </w:r>
        <w:r>
          <w:instrText xml:space="preserve"> PAGE   \* MERGEFORMAT </w:instrText>
        </w:r>
        <w:r>
          <w:fldChar w:fldCharType="separate"/>
        </w:r>
        <w:r w:rsidR="00E42CF9">
          <w:rPr>
            <w:noProof/>
          </w:rPr>
          <w:t>3</w:t>
        </w:r>
        <w:r>
          <w:rPr>
            <w:noProof/>
          </w:rPr>
          <w:fldChar w:fldCharType="end"/>
        </w:r>
      </w:p>
    </w:sdtContent>
  </w:sdt>
  <w:p w14:paraId="75A96DC3" w14:textId="77777777" w:rsidR="00C7077D" w:rsidRDefault="00C707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347FF"/>
    <w:multiLevelType w:val="multilevel"/>
    <w:tmpl w:val="BF3029A0"/>
    <w:name w:val="FlatBulletsListTemplate"/>
    <w:styleLink w:val="FlatBulletsList"/>
    <w:lvl w:ilvl="0">
      <w:start w:val="1"/>
      <w:numFmt w:val="bullet"/>
      <w:pStyle w:val="BulletPara"/>
      <w:lvlText w:val=""/>
      <w:lvlJc w:val="left"/>
      <w:pPr>
        <w:ind w:left="1080" w:hanging="360"/>
      </w:pPr>
      <w:rPr>
        <w:rFonts w:ascii="Symbol" w:hAnsi="Symbol"/>
      </w:rPr>
    </w:lvl>
    <w:lvl w:ilvl="1">
      <w:start w:val="1"/>
      <w:numFmt w:val="bullet"/>
      <w:lvlRestart w:val="0"/>
      <w:pStyle w:val="BulletPara2"/>
      <w:lvlText w:val=""/>
      <w:lvlJc w:val="left"/>
      <w:pPr>
        <w:ind w:left="1440" w:hanging="360"/>
      </w:pPr>
      <w:rPr>
        <w:rFonts w:ascii="Symbol" w:hAnsi="Symbol"/>
      </w:rPr>
    </w:lvl>
    <w:lvl w:ilvl="2">
      <w:start w:val="1"/>
      <w:numFmt w:val="bullet"/>
      <w:lvlRestart w:val="0"/>
      <w:pStyle w:val="BulletParaAlt"/>
      <w:lvlText w:val="▪"/>
      <w:lvlJc w:val="left"/>
      <w:pPr>
        <w:ind w:left="1080" w:hanging="360"/>
      </w:pPr>
      <w:rPr>
        <w:rFonts w:ascii="Times New Roman" w:hAnsi="Times New Roman"/>
        <w:color w:val="auto"/>
      </w:rPr>
    </w:lvl>
    <w:lvl w:ilvl="3">
      <w:start w:val="1"/>
      <w:numFmt w:val="none"/>
      <w:lvlRestart w:val="0"/>
      <w:suff w:val="nothing"/>
      <w:lvlText w:val=""/>
      <w:lvlJc w:val="left"/>
    </w:lvl>
    <w:lvl w:ilvl="4">
      <w:start w:val="1"/>
      <w:numFmt w:val="none"/>
      <w:lvlRestart w:val="0"/>
      <w:suff w:val="nothing"/>
      <w:lvlText w:val=""/>
      <w:lvlJc w:val="left"/>
      <w:rPr>
        <w:b/>
        <w:i w:val="0"/>
      </w:rPr>
    </w:lvl>
    <w:lvl w:ilvl="5">
      <w:start w:val="1"/>
      <w:numFmt w:val="none"/>
      <w:lvlRestart w:val="0"/>
      <w:suff w:val="nothing"/>
      <w:lvlText w:val=""/>
      <w:lvlJc w:val="left"/>
      <w:rPr>
        <w:b/>
        <w:i w:val="0"/>
      </w:rPr>
    </w:lvl>
    <w:lvl w:ilvl="6">
      <w:start w:val="1"/>
      <w:numFmt w:val="none"/>
      <w:lvlRestart w:val="0"/>
      <w:suff w:val="nothing"/>
      <w:lvlText w:val=""/>
      <w:lvlJc w:val="left"/>
    </w:lvl>
    <w:lvl w:ilvl="7">
      <w:start w:val="1"/>
      <w:numFmt w:val="none"/>
      <w:lvlRestart w:val="0"/>
      <w:suff w:val="nothing"/>
      <w:lvlText w:val=""/>
      <w:lvlJc w:val="left"/>
      <w:rPr>
        <w:color w:val="auto"/>
      </w:rPr>
    </w:lvl>
    <w:lvl w:ilvl="8">
      <w:start w:val="1"/>
      <w:numFmt w:val="none"/>
      <w:lvlRestart w:val="0"/>
      <w:suff w:val="nothing"/>
      <w:lvlText w:val="%9"/>
      <w:lvlJc w:val="left"/>
    </w:lvl>
  </w:abstractNum>
  <w:abstractNum w:abstractNumId="1" w15:restartNumberingAfterBreak="0">
    <w:nsid w:val="12CB1E14"/>
    <w:multiLevelType w:val="hybridMultilevel"/>
    <w:tmpl w:val="4A80721A"/>
    <w:lvl w:ilvl="0" w:tplc="D03ADE0A">
      <w:start w:val="1"/>
      <w:numFmt w:val="lowerLetter"/>
      <w:lvlText w:val="(%1)"/>
      <w:lvlJc w:val="left"/>
      <w:pPr>
        <w:ind w:left="2260" w:hanging="720"/>
      </w:pPr>
      <w:rPr>
        <w:rFonts w:ascii="Times New Roman" w:eastAsia="Times New Roman" w:hAnsi="Times New Roman" w:cs="Times New Roman" w:hint="default"/>
        <w:spacing w:val="-5"/>
        <w:w w:val="99"/>
        <w:sz w:val="24"/>
        <w:szCs w:val="24"/>
        <w:lang w:val="en-US" w:eastAsia="en-US" w:bidi="en-US"/>
      </w:rPr>
    </w:lvl>
    <w:lvl w:ilvl="1" w:tplc="9F96DF76">
      <w:start w:val="1"/>
      <w:numFmt w:val="decimal"/>
      <w:lvlText w:val="(%2)"/>
      <w:lvlJc w:val="left"/>
      <w:pPr>
        <w:ind w:left="2892" w:hanging="632"/>
      </w:pPr>
      <w:rPr>
        <w:rFonts w:ascii="Times New Roman" w:eastAsia="Times New Roman" w:hAnsi="Times New Roman" w:cs="Times New Roman" w:hint="default"/>
        <w:spacing w:val="-5"/>
        <w:w w:val="99"/>
        <w:sz w:val="24"/>
        <w:szCs w:val="24"/>
        <w:lang w:val="en-US" w:eastAsia="en-US" w:bidi="en-US"/>
      </w:rPr>
    </w:lvl>
    <w:lvl w:ilvl="2" w:tplc="37F2C172">
      <w:numFmt w:val="bullet"/>
      <w:lvlText w:val="•"/>
      <w:lvlJc w:val="left"/>
      <w:pPr>
        <w:ind w:left="3700" w:hanging="632"/>
      </w:pPr>
      <w:rPr>
        <w:rFonts w:hint="default"/>
        <w:lang w:val="en-US" w:eastAsia="en-US" w:bidi="en-US"/>
      </w:rPr>
    </w:lvl>
    <w:lvl w:ilvl="3" w:tplc="DBF843D8">
      <w:numFmt w:val="bullet"/>
      <w:lvlText w:val="•"/>
      <w:lvlJc w:val="left"/>
      <w:pPr>
        <w:ind w:left="4500" w:hanging="632"/>
      </w:pPr>
      <w:rPr>
        <w:rFonts w:hint="default"/>
        <w:lang w:val="en-US" w:eastAsia="en-US" w:bidi="en-US"/>
      </w:rPr>
    </w:lvl>
    <w:lvl w:ilvl="4" w:tplc="3E06E368">
      <w:numFmt w:val="bullet"/>
      <w:lvlText w:val="•"/>
      <w:lvlJc w:val="left"/>
      <w:pPr>
        <w:ind w:left="5300" w:hanging="632"/>
      </w:pPr>
      <w:rPr>
        <w:rFonts w:hint="default"/>
        <w:lang w:val="en-US" w:eastAsia="en-US" w:bidi="en-US"/>
      </w:rPr>
    </w:lvl>
    <w:lvl w:ilvl="5" w:tplc="C89C91D2">
      <w:numFmt w:val="bullet"/>
      <w:lvlText w:val="•"/>
      <w:lvlJc w:val="left"/>
      <w:pPr>
        <w:ind w:left="6100" w:hanging="632"/>
      </w:pPr>
      <w:rPr>
        <w:rFonts w:hint="default"/>
        <w:lang w:val="en-US" w:eastAsia="en-US" w:bidi="en-US"/>
      </w:rPr>
    </w:lvl>
    <w:lvl w:ilvl="6" w:tplc="C57EED98">
      <w:numFmt w:val="bullet"/>
      <w:lvlText w:val="•"/>
      <w:lvlJc w:val="left"/>
      <w:pPr>
        <w:ind w:left="6900" w:hanging="632"/>
      </w:pPr>
      <w:rPr>
        <w:rFonts w:hint="default"/>
        <w:lang w:val="en-US" w:eastAsia="en-US" w:bidi="en-US"/>
      </w:rPr>
    </w:lvl>
    <w:lvl w:ilvl="7" w:tplc="5F2A470E">
      <w:numFmt w:val="bullet"/>
      <w:lvlText w:val="•"/>
      <w:lvlJc w:val="left"/>
      <w:pPr>
        <w:ind w:left="7700" w:hanging="632"/>
      </w:pPr>
      <w:rPr>
        <w:rFonts w:hint="default"/>
        <w:lang w:val="en-US" w:eastAsia="en-US" w:bidi="en-US"/>
      </w:rPr>
    </w:lvl>
    <w:lvl w:ilvl="8" w:tplc="31C00336">
      <w:numFmt w:val="bullet"/>
      <w:lvlText w:val="•"/>
      <w:lvlJc w:val="left"/>
      <w:pPr>
        <w:ind w:left="8500" w:hanging="632"/>
      </w:pPr>
      <w:rPr>
        <w:rFonts w:hint="default"/>
        <w:lang w:val="en-US" w:eastAsia="en-US" w:bidi="en-US"/>
      </w:rPr>
    </w:lvl>
  </w:abstractNum>
  <w:abstractNum w:abstractNumId="2" w15:restartNumberingAfterBreak="0">
    <w:nsid w:val="3094670C"/>
    <w:multiLevelType w:val="multilevel"/>
    <w:tmpl w:val="EFF2C24A"/>
    <w:name w:val="TableFootnotesListTemplate"/>
    <w:styleLink w:val="TableFootnotesList"/>
    <w:lvl w:ilvl="0">
      <w:start w:val="1"/>
      <w:numFmt w:val="none"/>
      <w:pStyle w:val="TableFootnoteLine"/>
      <w:suff w:val="nothing"/>
      <w:lvlText w:val=""/>
      <w:lvlJc w:val="left"/>
    </w:lvl>
    <w:lvl w:ilvl="1">
      <w:start w:val="1"/>
      <w:numFmt w:val="decimal"/>
      <w:pStyle w:val="TableFootnote"/>
      <w:lvlText w:val="(%2)"/>
      <w:lvlJc w:val="left"/>
      <w:pPr>
        <w:ind w:left="360" w:hanging="360"/>
      </w:pPr>
    </w:lvl>
    <w:lvl w:ilvl="2">
      <w:start w:val="1"/>
      <w:numFmt w:val="none"/>
      <w:lvlText w:val=""/>
      <w:lvlJc w:val="left"/>
      <w:pPr>
        <w:ind w:left="360" w:hanging="360"/>
      </w:pPr>
    </w:lvl>
    <w:lvl w:ilvl="3">
      <w:start w:val="1"/>
      <w:numFmt w:val="none"/>
      <w:lvlText w:val=""/>
      <w:lvlJc w:val="left"/>
      <w:pPr>
        <w:ind w:left="360" w:hanging="360"/>
      </w:pPr>
    </w:lvl>
    <w:lvl w:ilvl="4">
      <w:start w:val="1"/>
      <w:numFmt w:val="none"/>
      <w:lvlText w:val=""/>
      <w:lvlJc w:val="left"/>
      <w:pPr>
        <w:ind w:left="360" w:hanging="360"/>
      </w:pPr>
    </w:lvl>
    <w:lvl w:ilvl="5">
      <w:start w:val="1"/>
      <w:numFmt w:val="none"/>
      <w:lvlText w:val=""/>
      <w:lvlJc w:val="left"/>
      <w:pPr>
        <w:ind w:left="360" w:hanging="360"/>
      </w:pPr>
    </w:lvl>
    <w:lvl w:ilvl="6">
      <w:start w:val="1"/>
      <w:numFmt w:val="none"/>
      <w:lvlText w:val=""/>
      <w:lvlJc w:val="left"/>
      <w:pPr>
        <w:ind w:left="360" w:hanging="360"/>
      </w:pPr>
    </w:lvl>
    <w:lvl w:ilvl="7">
      <w:start w:val="1"/>
      <w:numFmt w:val="none"/>
      <w:lvlText w:val=""/>
      <w:lvlJc w:val="left"/>
      <w:pPr>
        <w:ind w:left="360" w:hanging="360"/>
      </w:pPr>
    </w:lvl>
    <w:lvl w:ilvl="8">
      <w:start w:val="1"/>
      <w:numFmt w:val="none"/>
      <w:lvlText w:val=""/>
      <w:lvlJc w:val="left"/>
      <w:pPr>
        <w:ind w:left="360" w:hanging="360"/>
      </w:pPr>
    </w:lvl>
  </w:abstractNum>
  <w:abstractNum w:abstractNumId="3" w15:restartNumberingAfterBreak="0">
    <w:nsid w:val="31431CDD"/>
    <w:multiLevelType w:val="hybridMultilevel"/>
    <w:tmpl w:val="1C147730"/>
    <w:lvl w:ilvl="0" w:tplc="F8E40FB4">
      <w:start w:val="2"/>
      <w:numFmt w:val="lowerLetter"/>
      <w:lvlText w:val="(%1)"/>
      <w:lvlJc w:val="left"/>
      <w:pPr>
        <w:ind w:left="439" w:hanging="339"/>
      </w:pPr>
      <w:rPr>
        <w:rFonts w:ascii="Times New Roman" w:eastAsia="Times New Roman" w:hAnsi="Times New Roman" w:cs="Times New Roman" w:hint="default"/>
        <w:i/>
        <w:spacing w:val="-4"/>
        <w:w w:val="99"/>
        <w:sz w:val="24"/>
        <w:szCs w:val="24"/>
        <w:lang w:val="en-US" w:eastAsia="en-US" w:bidi="en-US"/>
      </w:rPr>
    </w:lvl>
    <w:lvl w:ilvl="1" w:tplc="C2B2DBBA">
      <w:numFmt w:val="bullet"/>
      <w:lvlText w:val=""/>
      <w:lvlJc w:val="left"/>
      <w:pPr>
        <w:ind w:left="1180" w:hanging="360"/>
      </w:pPr>
      <w:rPr>
        <w:rFonts w:hint="default"/>
        <w:w w:val="99"/>
        <w:lang w:val="en-US" w:eastAsia="en-US" w:bidi="en-US"/>
      </w:rPr>
    </w:lvl>
    <w:lvl w:ilvl="2" w:tplc="14381E04">
      <w:numFmt w:val="bullet"/>
      <w:lvlText w:val="•"/>
      <w:lvlJc w:val="left"/>
      <w:pPr>
        <w:ind w:left="2171" w:hanging="360"/>
      </w:pPr>
      <w:rPr>
        <w:rFonts w:hint="default"/>
        <w:lang w:val="en-US" w:eastAsia="en-US" w:bidi="en-US"/>
      </w:rPr>
    </w:lvl>
    <w:lvl w:ilvl="3" w:tplc="D5EC3E8C">
      <w:numFmt w:val="bullet"/>
      <w:lvlText w:val="•"/>
      <w:lvlJc w:val="left"/>
      <w:pPr>
        <w:ind w:left="3162" w:hanging="360"/>
      </w:pPr>
      <w:rPr>
        <w:rFonts w:hint="default"/>
        <w:lang w:val="en-US" w:eastAsia="en-US" w:bidi="en-US"/>
      </w:rPr>
    </w:lvl>
    <w:lvl w:ilvl="4" w:tplc="CC8495BE">
      <w:numFmt w:val="bullet"/>
      <w:lvlText w:val="•"/>
      <w:lvlJc w:val="left"/>
      <w:pPr>
        <w:ind w:left="4153" w:hanging="360"/>
      </w:pPr>
      <w:rPr>
        <w:rFonts w:hint="default"/>
        <w:lang w:val="en-US" w:eastAsia="en-US" w:bidi="en-US"/>
      </w:rPr>
    </w:lvl>
    <w:lvl w:ilvl="5" w:tplc="47C0E0DA">
      <w:numFmt w:val="bullet"/>
      <w:lvlText w:val="•"/>
      <w:lvlJc w:val="left"/>
      <w:pPr>
        <w:ind w:left="5144" w:hanging="360"/>
      </w:pPr>
      <w:rPr>
        <w:rFonts w:hint="default"/>
        <w:lang w:val="en-US" w:eastAsia="en-US" w:bidi="en-US"/>
      </w:rPr>
    </w:lvl>
    <w:lvl w:ilvl="6" w:tplc="94BC5FD0">
      <w:numFmt w:val="bullet"/>
      <w:lvlText w:val="•"/>
      <w:lvlJc w:val="left"/>
      <w:pPr>
        <w:ind w:left="6135" w:hanging="360"/>
      </w:pPr>
      <w:rPr>
        <w:rFonts w:hint="default"/>
        <w:lang w:val="en-US" w:eastAsia="en-US" w:bidi="en-US"/>
      </w:rPr>
    </w:lvl>
    <w:lvl w:ilvl="7" w:tplc="2CE6C834">
      <w:numFmt w:val="bullet"/>
      <w:lvlText w:val="•"/>
      <w:lvlJc w:val="left"/>
      <w:pPr>
        <w:ind w:left="7126" w:hanging="360"/>
      </w:pPr>
      <w:rPr>
        <w:rFonts w:hint="default"/>
        <w:lang w:val="en-US" w:eastAsia="en-US" w:bidi="en-US"/>
      </w:rPr>
    </w:lvl>
    <w:lvl w:ilvl="8" w:tplc="2F16B7F8">
      <w:numFmt w:val="bullet"/>
      <w:lvlText w:val="•"/>
      <w:lvlJc w:val="left"/>
      <w:pPr>
        <w:ind w:left="8117" w:hanging="360"/>
      </w:pPr>
      <w:rPr>
        <w:rFonts w:hint="default"/>
        <w:lang w:val="en-US" w:eastAsia="en-US" w:bidi="en-US"/>
      </w:rPr>
    </w:lvl>
  </w:abstractNum>
  <w:abstractNum w:abstractNumId="4" w15:restartNumberingAfterBreak="0">
    <w:nsid w:val="35460CEB"/>
    <w:multiLevelType w:val="multilevel"/>
    <w:tmpl w:val="8F50705E"/>
    <w:lvl w:ilvl="0">
      <w:start w:val="1"/>
      <w:numFmt w:val="decimal"/>
      <w:pStyle w:val="Heading1"/>
      <w:lvlText w:val="ARTICLE %1"/>
      <w:lvlJc w:val="left"/>
      <w:pPr>
        <w:tabs>
          <w:tab w:val="num" w:pos="1440"/>
        </w:tabs>
        <w:ind w:left="432" w:hanging="432"/>
      </w:pPr>
      <w:rPr>
        <w:rFonts w:hint="default"/>
        <w:b/>
      </w:rPr>
    </w:lvl>
    <w:lvl w:ilvl="1">
      <w:start w:val="1"/>
      <w:numFmt w:val="decimal"/>
      <w:pStyle w:val="Heading2"/>
      <w:lvlText w:val="Section %1.%2"/>
      <w:lvlJc w:val="left"/>
      <w:pPr>
        <w:tabs>
          <w:tab w:val="num" w:pos="2970"/>
        </w:tabs>
        <w:ind w:left="2106" w:hanging="576"/>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2">
      <w:start w:val="1"/>
      <w:numFmt w:val="decimal"/>
      <w:pStyle w:val="Heading3"/>
      <w:lvlText w:val="%1.%2.%3"/>
      <w:lvlJc w:val="left"/>
      <w:pPr>
        <w:tabs>
          <w:tab w:val="num" w:pos="2178"/>
        </w:tabs>
        <w:ind w:left="2178" w:hanging="1008"/>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pStyle w:val="Heading4"/>
      <w:lvlText w:val="%1.%2.%3.%4"/>
      <w:lvlJc w:val="left"/>
      <w:pPr>
        <w:tabs>
          <w:tab w:val="num" w:pos="4860"/>
        </w:tabs>
        <w:ind w:left="4860" w:hanging="10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4">
      <w:start w:val="1"/>
      <w:numFmt w:val="decimal"/>
      <w:pStyle w:val="Heading5"/>
      <w:lvlText w:val="%1.%2.%3.%4.%5"/>
      <w:lvlJc w:val="left"/>
      <w:pPr>
        <w:tabs>
          <w:tab w:val="num" w:pos="2520"/>
        </w:tabs>
        <w:ind w:left="2160" w:hanging="720"/>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15:restartNumberingAfterBreak="0">
    <w:nsid w:val="3F18354B"/>
    <w:multiLevelType w:val="hybridMultilevel"/>
    <w:tmpl w:val="C464CAA2"/>
    <w:name w:val="ArticleListTemplate2"/>
    <w:lvl w:ilvl="0" w:tplc="FFFFFFFF">
      <w:start w:val="1"/>
      <w:numFmt w:val="bullet"/>
      <w:lvlText w:val="─"/>
      <w:lvlJc w:val="left"/>
      <w:pPr>
        <w:ind w:left="1800" w:hanging="360"/>
      </w:pPr>
      <w:rPr>
        <w:rFonts w:ascii="Arial" w:hAnsi="Arial"/>
      </w:rPr>
    </w:lvl>
    <w:lvl w:ilvl="1" w:tplc="FFFFFFFF">
      <w:start w:val="1"/>
      <w:numFmt w:val="bullet"/>
      <w:lvlText w:val="o"/>
      <w:lvlJc w:val="left"/>
      <w:pPr>
        <w:ind w:left="2880" w:hanging="720"/>
      </w:pPr>
      <w:rPr>
        <w:rFonts w:ascii="Courier New" w:hAnsi="Courier New"/>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rPr>
    </w:lvl>
    <w:lvl w:ilvl="8" w:tplc="FFFFFFFF">
      <w:start w:val="1"/>
      <w:numFmt w:val="bullet"/>
      <w:lvlText w:val=""/>
      <w:lvlJc w:val="left"/>
      <w:pPr>
        <w:ind w:left="7560" w:hanging="360"/>
      </w:pPr>
      <w:rPr>
        <w:rFonts w:ascii="Wingdings" w:hAnsi="Wingdings"/>
      </w:rPr>
    </w:lvl>
  </w:abstractNum>
  <w:abstractNum w:abstractNumId="6" w15:restartNumberingAfterBreak="0">
    <w:nsid w:val="424F162A"/>
    <w:multiLevelType w:val="multilevel"/>
    <w:tmpl w:val="3B5A645E"/>
    <w:name w:val="ArticleListTemplate"/>
    <w:styleLink w:val="ArticleList"/>
    <w:lvl w:ilvl="0">
      <w:start w:val="1"/>
      <w:numFmt w:val="upperRoman"/>
      <w:pStyle w:val="Article1"/>
      <w:suff w:val="nothing"/>
      <w:lvlText w:val="ARTICLE %1"/>
      <w:lvlJc w:val="left"/>
      <w:rPr>
        <w:b/>
        <w:i w:val="0"/>
        <w:color w:val="000000"/>
      </w:rPr>
    </w:lvl>
    <w:lvl w:ilvl="1">
      <w:start w:val="1"/>
      <w:numFmt w:val="decimal"/>
      <w:pStyle w:val="Article2"/>
      <w:isLgl/>
      <w:lvlText w:val="Section %2."/>
      <w:lvlJc w:val="left"/>
      <w:pPr>
        <w:tabs>
          <w:tab w:val="left" w:pos="2160"/>
        </w:tabs>
      </w:pPr>
      <w:rPr>
        <w:color w:val="000000"/>
      </w:rPr>
    </w:lvl>
    <w:lvl w:ilvl="2">
      <w:start w:val="1"/>
      <w:numFmt w:val="lowerLetter"/>
      <w:pStyle w:val="Article3"/>
      <w:lvlText w:val="(%3)"/>
      <w:lvlJc w:val="left"/>
      <w:pPr>
        <w:tabs>
          <w:tab w:val="left" w:pos="2160"/>
        </w:tabs>
        <w:ind w:firstLine="1440"/>
      </w:pPr>
      <w:rPr>
        <w:color w:val="000000"/>
      </w:rPr>
    </w:lvl>
    <w:lvl w:ilvl="3">
      <w:start w:val="1"/>
      <w:numFmt w:val="lowerRoman"/>
      <w:pStyle w:val="Article4"/>
      <w:lvlText w:val="(%4)"/>
      <w:lvlJc w:val="left"/>
      <w:pPr>
        <w:tabs>
          <w:tab w:val="left" w:pos="2880"/>
        </w:tabs>
        <w:ind w:left="720" w:firstLine="1440"/>
      </w:pPr>
    </w:lvl>
    <w:lvl w:ilvl="4">
      <w:start w:val="1"/>
      <w:numFmt w:val="decimal"/>
      <w:pStyle w:val="Article5"/>
      <w:lvlText w:val="(%5)"/>
      <w:lvlJc w:val="left"/>
      <w:pPr>
        <w:tabs>
          <w:tab w:val="left" w:pos="3600"/>
        </w:tabs>
        <w:ind w:left="720" w:firstLine="2160"/>
      </w:pPr>
    </w:lvl>
    <w:lvl w:ilvl="5">
      <w:start w:val="1"/>
      <w:numFmt w:val="upperLetter"/>
      <w:pStyle w:val="Article6"/>
      <w:lvlText w:val="(%6)"/>
      <w:lvlJc w:val="left"/>
      <w:pPr>
        <w:tabs>
          <w:tab w:val="left" w:pos="4320"/>
        </w:tabs>
        <w:ind w:left="1440" w:firstLine="2160"/>
      </w:pPr>
    </w:lvl>
    <w:lvl w:ilvl="6">
      <w:start w:val="1"/>
      <w:numFmt w:val="none"/>
      <w:lvlText w:val=""/>
      <w:lvlJc w:val="left"/>
      <w:pPr>
        <w:ind w:left="2520" w:hanging="360"/>
      </w:pPr>
    </w:lvl>
    <w:lvl w:ilvl="7">
      <w:start w:val="1"/>
      <w:numFmt w:val="none"/>
      <w:lvlText w:val=""/>
      <w:lvlJc w:val="left"/>
      <w:pPr>
        <w:ind w:left="2880" w:hanging="360"/>
      </w:pPr>
    </w:lvl>
    <w:lvl w:ilvl="8">
      <w:start w:val="1"/>
      <w:numFmt w:val="none"/>
      <w:lvlText w:val=""/>
      <w:lvlJc w:val="left"/>
      <w:pPr>
        <w:ind w:left="3240" w:hanging="360"/>
      </w:pPr>
    </w:lvl>
  </w:abstractNum>
  <w:abstractNum w:abstractNumId="7" w15:restartNumberingAfterBreak="0">
    <w:nsid w:val="50644C57"/>
    <w:multiLevelType w:val="hybridMultilevel"/>
    <w:tmpl w:val="CFA81178"/>
    <w:lvl w:ilvl="0" w:tplc="FFFFFFFF">
      <w:start w:val="1"/>
      <w:numFmt w:val="bullet"/>
      <w:lvlText w:val=""/>
      <w:lvlJc w:val="left"/>
      <w:pPr>
        <w:ind w:left="1080" w:hanging="360"/>
      </w:pPr>
      <w:rPr>
        <w:rFonts w:ascii="Symbol" w:hAnsi="Symbol"/>
      </w:rPr>
    </w:lvl>
    <w:lvl w:ilvl="1" w:tplc="FFFFFFFF">
      <w:start w:val="1"/>
      <w:numFmt w:val="bullet"/>
      <w:lvlText w:val="o"/>
      <w:lvlJc w:val="left"/>
      <w:pPr>
        <w:ind w:left="1800" w:hanging="360"/>
      </w:pPr>
      <w:rPr>
        <w:rFonts w:ascii="Courier New" w:hAnsi="Courier New"/>
      </w:rPr>
    </w:lvl>
    <w:lvl w:ilvl="2" w:tplc="FFFFFFFF">
      <w:start w:val="1"/>
      <w:numFmt w:val="bullet"/>
      <w:lvlText w:val=""/>
      <w:lvlJc w:val="left"/>
      <w:pPr>
        <w:ind w:left="2520" w:hanging="360"/>
      </w:pPr>
      <w:rPr>
        <w:rFonts w:ascii="Wingdings" w:hAnsi="Wingdings"/>
      </w:rPr>
    </w:lvl>
    <w:lvl w:ilvl="3" w:tplc="FFFFFFFF">
      <w:start w:val="1"/>
      <w:numFmt w:val="bullet"/>
      <w:lvlText w:val=""/>
      <w:lvlJc w:val="left"/>
      <w:pPr>
        <w:ind w:left="3240" w:hanging="360"/>
      </w:pPr>
      <w:rPr>
        <w:rFonts w:ascii="Symbol" w:hAnsi="Symbol"/>
      </w:rPr>
    </w:lvl>
    <w:lvl w:ilvl="4" w:tplc="FFFFFFFF">
      <w:start w:val="1"/>
      <w:numFmt w:val="bullet"/>
      <w:lvlText w:val="o"/>
      <w:lvlJc w:val="left"/>
      <w:pPr>
        <w:ind w:left="3960" w:hanging="360"/>
      </w:pPr>
      <w:rPr>
        <w:rFonts w:ascii="Courier New" w:hAnsi="Courier New"/>
      </w:rPr>
    </w:lvl>
    <w:lvl w:ilvl="5" w:tplc="FFFFFFFF">
      <w:start w:val="1"/>
      <w:numFmt w:val="bullet"/>
      <w:lvlText w:val=""/>
      <w:lvlJc w:val="left"/>
      <w:pPr>
        <w:ind w:left="4680" w:hanging="360"/>
      </w:pPr>
      <w:rPr>
        <w:rFonts w:ascii="Wingdings" w:hAnsi="Wingdings"/>
      </w:rPr>
    </w:lvl>
    <w:lvl w:ilvl="6" w:tplc="FFFFFFFF">
      <w:start w:val="1"/>
      <w:numFmt w:val="bullet"/>
      <w:lvlText w:val=""/>
      <w:lvlJc w:val="left"/>
      <w:pPr>
        <w:ind w:left="5400" w:hanging="360"/>
      </w:pPr>
      <w:rPr>
        <w:rFonts w:ascii="Symbol" w:hAnsi="Symbol"/>
      </w:rPr>
    </w:lvl>
    <w:lvl w:ilvl="7" w:tplc="FFFFFFFF">
      <w:start w:val="1"/>
      <w:numFmt w:val="bullet"/>
      <w:lvlText w:val="o"/>
      <w:lvlJc w:val="left"/>
      <w:pPr>
        <w:ind w:left="6120" w:hanging="360"/>
      </w:pPr>
      <w:rPr>
        <w:rFonts w:ascii="Courier New" w:hAnsi="Courier New"/>
      </w:rPr>
    </w:lvl>
    <w:lvl w:ilvl="8" w:tplc="FFFFFFFF">
      <w:start w:val="1"/>
      <w:numFmt w:val="bullet"/>
      <w:lvlText w:val=""/>
      <w:lvlJc w:val="left"/>
      <w:pPr>
        <w:ind w:left="6840" w:hanging="360"/>
      </w:pPr>
      <w:rPr>
        <w:rFonts w:ascii="Wingdings" w:hAnsi="Wingdings"/>
      </w:rPr>
    </w:lvl>
  </w:abstractNum>
  <w:abstractNum w:abstractNumId="8" w15:restartNumberingAfterBreak="0">
    <w:nsid w:val="67DF2DAB"/>
    <w:multiLevelType w:val="multilevel"/>
    <w:tmpl w:val="D8E0A2A8"/>
    <w:name w:val="ShortOutlineListTemplate"/>
    <w:styleLink w:val="ShortOutlineList"/>
    <w:lvl w:ilvl="0">
      <w:start w:val="1"/>
      <w:numFmt w:val="decimal"/>
      <w:pStyle w:val="ShortOutline1"/>
      <w:lvlText w:val="%1."/>
      <w:lvlJc w:val="left"/>
      <w:pPr>
        <w:tabs>
          <w:tab w:val="left" w:pos="720"/>
        </w:tabs>
        <w:ind w:left="720" w:hanging="720"/>
      </w:pPr>
      <w:rPr>
        <w:color w:val="000000"/>
      </w:rPr>
    </w:lvl>
    <w:lvl w:ilvl="1">
      <w:start w:val="1"/>
      <w:numFmt w:val="lowerLetter"/>
      <w:pStyle w:val="ShortOutline2"/>
      <w:lvlText w:val="(%2)"/>
      <w:lvlJc w:val="left"/>
      <w:pPr>
        <w:tabs>
          <w:tab w:val="left" w:pos="1440"/>
        </w:tabs>
        <w:ind w:left="1440" w:hanging="720"/>
      </w:pPr>
      <w:rPr>
        <w:color w:val="000000"/>
      </w:rPr>
    </w:lvl>
    <w:lvl w:ilvl="2">
      <w:start w:val="1"/>
      <w:numFmt w:val="lowerRoman"/>
      <w:pStyle w:val="ShortOutline3"/>
      <w:lvlText w:val="(%3)"/>
      <w:lvlJc w:val="left"/>
      <w:pPr>
        <w:tabs>
          <w:tab w:val="left" w:pos="2160"/>
        </w:tabs>
        <w:ind w:left="2160" w:hanging="720"/>
      </w:pPr>
      <w:rPr>
        <w:color w:val="000000"/>
      </w:rPr>
    </w:lvl>
    <w:lvl w:ilvl="3">
      <w:start w:val="1"/>
      <w:numFmt w:val="decimal"/>
      <w:pStyle w:val="ShortOutline4"/>
      <w:lvlText w:val="(%4)"/>
      <w:lvlJc w:val="left"/>
      <w:pPr>
        <w:tabs>
          <w:tab w:val="left" w:pos="2880"/>
        </w:tabs>
        <w:ind w:left="2880" w:hanging="720"/>
      </w:pPr>
      <w:rPr>
        <w:color w:val="000000"/>
      </w:rPr>
    </w:lvl>
    <w:lvl w:ilvl="4">
      <w:start w:val="1"/>
      <w:numFmt w:val="upperLetter"/>
      <w:pStyle w:val="ShortOutline5"/>
      <w:lvlText w:val="(%5)"/>
      <w:lvlJc w:val="left"/>
      <w:pPr>
        <w:tabs>
          <w:tab w:val="left" w:pos="3600"/>
        </w:tabs>
        <w:ind w:left="3600" w:hanging="720"/>
      </w:pPr>
      <w:rPr>
        <w:color w:val="000000"/>
      </w:rPr>
    </w:lvl>
    <w:lvl w:ilvl="5">
      <w:start w:val="1"/>
      <w:numFmt w:val="none"/>
      <w:lvlText w:val=""/>
      <w:lvlJc w:val="left"/>
      <w:pPr>
        <w:ind w:left="2160" w:hanging="360"/>
      </w:pPr>
    </w:lvl>
    <w:lvl w:ilvl="6">
      <w:start w:val="1"/>
      <w:numFmt w:val="none"/>
      <w:lvlText w:val=""/>
      <w:lvlJc w:val="left"/>
      <w:pPr>
        <w:ind w:left="2520" w:hanging="360"/>
      </w:pPr>
    </w:lvl>
    <w:lvl w:ilvl="7">
      <w:start w:val="1"/>
      <w:numFmt w:val="none"/>
      <w:lvlText w:val=""/>
      <w:lvlJc w:val="left"/>
      <w:pPr>
        <w:ind w:left="2880" w:hanging="360"/>
      </w:pPr>
    </w:lvl>
    <w:lvl w:ilvl="8">
      <w:start w:val="1"/>
      <w:numFmt w:val="none"/>
      <w:lvlText w:val=""/>
      <w:lvlJc w:val="left"/>
      <w:pPr>
        <w:ind w:left="3240" w:hanging="360"/>
      </w:pPr>
    </w:lvl>
  </w:abstractNum>
  <w:abstractNum w:abstractNumId="9" w15:restartNumberingAfterBreak="0">
    <w:nsid w:val="6BC3769E"/>
    <w:multiLevelType w:val="hybridMultilevel"/>
    <w:tmpl w:val="D7F0B5E0"/>
    <w:name w:val="ArticleListTemplate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41946F9"/>
    <w:multiLevelType w:val="hybridMultilevel"/>
    <w:tmpl w:val="CCBCEA20"/>
    <w:name w:val="ArticleListTemplate3"/>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B80A10"/>
    <w:multiLevelType w:val="multilevel"/>
    <w:tmpl w:val="7E1ED764"/>
    <w:name w:val="FlatNumbersListTemplate"/>
    <w:styleLink w:val="FlatNumbersList"/>
    <w:lvl w:ilvl="0">
      <w:start w:val="1"/>
      <w:numFmt w:val="decimal"/>
      <w:pStyle w:val="ListSinglePara"/>
      <w:lvlText w:val="%1."/>
      <w:lvlJc w:val="left"/>
      <w:pPr>
        <w:tabs>
          <w:tab w:val="left" w:pos="720"/>
        </w:tabs>
        <w:ind w:left="1080" w:hanging="360"/>
      </w:pPr>
    </w:lvl>
    <w:lvl w:ilvl="1">
      <w:start w:val="1"/>
      <w:numFmt w:val="decimal"/>
      <w:lvlRestart w:val="0"/>
      <w:pStyle w:val="ListDoublePara"/>
      <w:lvlText w:val="%2."/>
      <w:lvlJc w:val="left"/>
      <w:pPr>
        <w:ind w:firstLine="720"/>
      </w:pPr>
    </w:lvl>
    <w:lvl w:ilvl="2">
      <w:start w:val="1"/>
      <w:numFmt w:val="lowerLetter"/>
      <w:lvlRestart w:val="0"/>
      <w:pStyle w:val="abc"/>
      <w:lvlText w:val="(%3)"/>
      <w:lvlJc w:val="left"/>
      <w:pPr>
        <w:ind w:firstLine="720"/>
      </w:pPr>
    </w:lvl>
    <w:lvl w:ilvl="3">
      <w:start w:val="1"/>
      <w:numFmt w:val="lowerRoman"/>
      <w:lvlRestart w:val="0"/>
      <w:pStyle w:val="iiiiii"/>
      <w:lvlText w:val="(%4)"/>
      <w:lvlJc w:val="left"/>
      <w:pPr>
        <w:ind w:firstLine="720"/>
      </w:pPr>
    </w:lvl>
    <w:lvl w:ilvl="4">
      <w:start w:val="1"/>
      <w:numFmt w:val="ordinalText"/>
      <w:lvlRestart w:val="0"/>
      <w:pStyle w:val="OrdinalPara"/>
      <w:suff w:val="space"/>
      <w:lvlText w:val="%5,"/>
      <w:lvlJc w:val="left"/>
      <w:pPr>
        <w:ind w:firstLine="720"/>
      </w:pPr>
    </w:lvl>
    <w:lvl w:ilvl="5">
      <w:start w:val="1"/>
      <w:numFmt w:val="none"/>
      <w:lvlRestart w:val="0"/>
      <w:pStyle w:val="Question"/>
      <w:lvlText w:val="Q:"/>
      <w:lvlJc w:val="left"/>
      <w:pPr>
        <w:ind w:left="1440" w:hanging="720"/>
      </w:pPr>
    </w:lvl>
    <w:lvl w:ilvl="6">
      <w:start w:val="1"/>
      <w:numFmt w:val="none"/>
      <w:lvlRestart w:val="0"/>
      <w:pStyle w:val="Answer"/>
      <w:lvlText w:val="A:"/>
      <w:lvlJc w:val="left"/>
      <w:pPr>
        <w:ind w:left="1440" w:hanging="720"/>
      </w:pPr>
    </w:lvl>
    <w:lvl w:ilvl="7">
      <w:start w:val="1"/>
      <w:numFmt w:val="decimal"/>
      <w:lvlRestart w:val="0"/>
      <w:pStyle w:val="Parties"/>
      <w:lvlText w:val="(%8)"/>
      <w:lvlJc w:val="left"/>
      <w:pPr>
        <w:ind w:left="720" w:hanging="720"/>
      </w:pPr>
      <w:rPr>
        <w:b/>
        <w:i w:val="0"/>
      </w:rPr>
    </w:lvl>
    <w:lvl w:ilvl="8">
      <w:start w:val="1"/>
      <w:numFmt w:val="upperLetter"/>
      <w:lvlRestart w:val="0"/>
      <w:pStyle w:val="Recitals"/>
      <w:lvlText w:val="(%9)"/>
      <w:lvlJc w:val="left"/>
      <w:pPr>
        <w:ind w:left="720" w:hanging="720"/>
      </w:pPr>
      <w:rPr>
        <w:b/>
        <w:i w:val="0"/>
      </w:rPr>
    </w:lvl>
  </w:abstractNum>
  <w:abstractNum w:abstractNumId="12" w15:restartNumberingAfterBreak="0">
    <w:nsid w:val="7BEA267C"/>
    <w:multiLevelType w:val="hybridMultilevel"/>
    <w:tmpl w:val="408A5A76"/>
    <w:lvl w:ilvl="0" w:tplc="FFFFFFFF">
      <w:start w:val="1"/>
      <w:numFmt w:val="bullet"/>
      <w:lvlText w:val=""/>
      <w:lvlJc w:val="left"/>
      <w:pPr>
        <w:ind w:left="1080" w:hanging="360"/>
      </w:pPr>
      <w:rPr>
        <w:rFonts w:ascii="Symbol" w:hAnsi="Symbol"/>
      </w:rPr>
    </w:lvl>
    <w:lvl w:ilvl="1" w:tplc="FFFFFFFF">
      <w:start w:val="1"/>
      <w:numFmt w:val="bullet"/>
      <w:lvlText w:val="o"/>
      <w:lvlJc w:val="left"/>
      <w:pPr>
        <w:ind w:left="1800" w:hanging="360"/>
      </w:pPr>
      <w:rPr>
        <w:rFonts w:ascii="Courier New" w:hAnsi="Courier New"/>
      </w:rPr>
    </w:lvl>
    <w:lvl w:ilvl="2" w:tplc="FFFFFFFF">
      <w:start w:val="1"/>
      <w:numFmt w:val="bullet"/>
      <w:lvlText w:val=""/>
      <w:lvlJc w:val="left"/>
      <w:pPr>
        <w:ind w:left="2520" w:hanging="360"/>
      </w:pPr>
      <w:rPr>
        <w:rFonts w:ascii="Wingdings" w:hAnsi="Wingdings"/>
      </w:rPr>
    </w:lvl>
    <w:lvl w:ilvl="3" w:tplc="FFFFFFFF">
      <w:start w:val="1"/>
      <w:numFmt w:val="bullet"/>
      <w:lvlText w:val=""/>
      <w:lvlJc w:val="left"/>
      <w:pPr>
        <w:ind w:left="3240" w:hanging="360"/>
      </w:pPr>
      <w:rPr>
        <w:rFonts w:ascii="Symbol" w:hAnsi="Symbol"/>
      </w:rPr>
    </w:lvl>
    <w:lvl w:ilvl="4" w:tplc="FFFFFFFF">
      <w:start w:val="1"/>
      <w:numFmt w:val="bullet"/>
      <w:lvlText w:val="o"/>
      <w:lvlJc w:val="left"/>
      <w:pPr>
        <w:ind w:left="3960" w:hanging="360"/>
      </w:pPr>
      <w:rPr>
        <w:rFonts w:ascii="Courier New" w:hAnsi="Courier New"/>
      </w:rPr>
    </w:lvl>
    <w:lvl w:ilvl="5" w:tplc="FFFFFFFF">
      <w:start w:val="1"/>
      <w:numFmt w:val="bullet"/>
      <w:lvlText w:val=""/>
      <w:lvlJc w:val="left"/>
      <w:pPr>
        <w:ind w:left="4680" w:hanging="360"/>
      </w:pPr>
      <w:rPr>
        <w:rFonts w:ascii="Wingdings" w:hAnsi="Wingdings"/>
      </w:rPr>
    </w:lvl>
    <w:lvl w:ilvl="6" w:tplc="FFFFFFFF">
      <w:start w:val="1"/>
      <w:numFmt w:val="bullet"/>
      <w:lvlText w:val=""/>
      <w:lvlJc w:val="left"/>
      <w:pPr>
        <w:ind w:left="5400" w:hanging="360"/>
      </w:pPr>
      <w:rPr>
        <w:rFonts w:ascii="Symbol" w:hAnsi="Symbol"/>
      </w:rPr>
    </w:lvl>
    <w:lvl w:ilvl="7" w:tplc="FFFFFFFF">
      <w:start w:val="1"/>
      <w:numFmt w:val="bullet"/>
      <w:lvlText w:val="o"/>
      <w:lvlJc w:val="left"/>
      <w:pPr>
        <w:ind w:left="6120" w:hanging="360"/>
      </w:pPr>
      <w:rPr>
        <w:rFonts w:ascii="Courier New" w:hAnsi="Courier New"/>
      </w:rPr>
    </w:lvl>
    <w:lvl w:ilvl="8" w:tplc="FFFFFFFF">
      <w:start w:val="1"/>
      <w:numFmt w:val="bullet"/>
      <w:lvlText w:val=""/>
      <w:lvlJc w:val="left"/>
      <w:pPr>
        <w:ind w:left="6840" w:hanging="360"/>
      </w:pPr>
      <w:rPr>
        <w:rFonts w:ascii="Wingdings" w:hAnsi="Wingdings"/>
      </w:rPr>
    </w:lvl>
  </w:abstractNum>
  <w:num w:numId="1">
    <w:abstractNumId w:val="8"/>
  </w:num>
  <w:num w:numId="2">
    <w:abstractNumId w:val="0"/>
  </w:num>
  <w:num w:numId="3">
    <w:abstractNumId w:val="2"/>
  </w:num>
  <w:num w:numId="4">
    <w:abstractNumId w:val="11"/>
  </w:num>
  <w:num w:numId="5">
    <w:abstractNumId w:val="6"/>
    <w:lvlOverride w:ilvl="0">
      <w:lvl w:ilvl="0">
        <w:start w:val="1"/>
        <w:numFmt w:val="upperRoman"/>
        <w:pStyle w:val="Article1"/>
        <w:suff w:val="nothing"/>
        <w:lvlText w:val="ARTICLE %1"/>
        <w:lvlJc w:val="left"/>
        <w:rPr>
          <w:b/>
          <w:i w:val="0"/>
          <w:color w:val="000000"/>
        </w:rPr>
      </w:lvl>
    </w:lvlOverride>
    <w:lvlOverride w:ilvl="1">
      <w:lvl w:ilvl="1">
        <w:start w:val="1"/>
        <w:numFmt w:val="decimal"/>
        <w:pStyle w:val="Article2"/>
        <w:isLgl/>
        <w:lvlText w:val="Section %2."/>
        <w:lvlJc w:val="left"/>
        <w:pPr>
          <w:tabs>
            <w:tab w:val="left" w:pos="2160"/>
          </w:tabs>
        </w:pPr>
        <w:rPr>
          <w:color w:val="000000"/>
        </w:rPr>
      </w:lvl>
    </w:lvlOverride>
    <w:lvlOverride w:ilvl="2">
      <w:lvl w:ilvl="2">
        <w:start w:val="1"/>
        <w:numFmt w:val="lowerLetter"/>
        <w:pStyle w:val="Article3"/>
        <w:lvlText w:val="(%3)"/>
        <w:lvlJc w:val="left"/>
        <w:pPr>
          <w:tabs>
            <w:tab w:val="left" w:pos="2160"/>
          </w:tabs>
          <w:ind w:firstLine="1440"/>
        </w:pPr>
        <w:rPr>
          <w:color w:val="000000"/>
        </w:rPr>
      </w:lvl>
    </w:lvlOverride>
    <w:lvlOverride w:ilvl="3">
      <w:lvl w:ilvl="3">
        <w:start w:val="1"/>
        <w:numFmt w:val="lowerRoman"/>
        <w:pStyle w:val="Article4"/>
        <w:lvlText w:val="(%4)"/>
        <w:lvlJc w:val="left"/>
        <w:pPr>
          <w:tabs>
            <w:tab w:val="left" w:pos="2880"/>
          </w:tabs>
          <w:ind w:left="720" w:firstLine="1440"/>
        </w:pPr>
      </w:lvl>
    </w:lvlOverride>
    <w:lvlOverride w:ilvl="4">
      <w:lvl w:ilvl="4">
        <w:start w:val="1"/>
        <w:numFmt w:val="decimal"/>
        <w:pStyle w:val="Article5"/>
        <w:lvlText w:val="(%5)"/>
        <w:lvlJc w:val="left"/>
        <w:pPr>
          <w:tabs>
            <w:tab w:val="left" w:pos="3600"/>
          </w:tabs>
          <w:ind w:left="720" w:firstLine="2160"/>
        </w:pPr>
      </w:lvl>
    </w:lvlOverride>
    <w:lvlOverride w:ilvl="5">
      <w:lvl w:ilvl="5">
        <w:start w:val="1"/>
        <w:numFmt w:val="upperLetter"/>
        <w:pStyle w:val="Article6"/>
        <w:lvlText w:val="(%6)"/>
        <w:lvlJc w:val="left"/>
        <w:pPr>
          <w:tabs>
            <w:tab w:val="left" w:pos="4320"/>
          </w:tabs>
          <w:ind w:left="1440" w:firstLine="2160"/>
        </w:pPr>
      </w:lvl>
    </w:lvlOverride>
    <w:lvlOverride w:ilvl="6">
      <w:lvl w:ilvl="6">
        <w:start w:val="1"/>
        <w:numFmt w:val="none"/>
        <w:lvlText w:val=""/>
        <w:lvlJc w:val="left"/>
        <w:pPr>
          <w:ind w:left="2520" w:hanging="360"/>
        </w:pPr>
      </w:lvl>
    </w:lvlOverride>
    <w:lvlOverride w:ilvl="7">
      <w:lvl w:ilvl="7">
        <w:start w:val="1"/>
        <w:numFmt w:val="none"/>
        <w:lvlText w:val=""/>
        <w:lvlJc w:val="left"/>
        <w:pPr>
          <w:ind w:left="2880" w:hanging="360"/>
        </w:pPr>
      </w:lvl>
    </w:lvlOverride>
    <w:lvlOverride w:ilvl="8">
      <w:lvl w:ilvl="8">
        <w:start w:val="1"/>
        <w:numFmt w:val="none"/>
        <w:lvlText w:val=""/>
        <w:lvlJc w:val="left"/>
        <w:pPr>
          <w:ind w:left="3240" w:hanging="360"/>
        </w:pPr>
      </w:lvl>
    </w:lvlOverride>
  </w:num>
  <w:num w:numId="6">
    <w:abstractNumId w:val="5"/>
  </w:num>
  <w:num w:numId="7">
    <w:abstractNumId w:val="12"/>
  </w:num>
  <w:num w:numId="8">
    <w:abstractNumId w:val="7"/>
  </w:num>
  <w:num w:numId="9">
    <w:abstractNumId w:val="6"/>
  </w:num>
  <w:num w:numId="10">
    <w:abstractNumId w:val="10"/>
  </w:num>
  <w:num w:numId="11">
    <w:abstractNumId w:val="9"/>
  </w:num>
  <w:num w:numId="12">
    <w:abstractNumId w:val="3"/>
  </w:num>
  <w:num w:numId="13">
    <w:abstractNumId w:val="1"/>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isplayHorizontalDrawingGridEvery w:val="0"/>
  <w:displayVerticalDrawingGridEvery w:val="3"/>
  <w:doNotUseMarginsForDrawingGridOrigin/>
  <w:drawingGridHorizontalOrigin w:val="1440"/>
  <w:drawingGridVerticalOrigin w:val="1440"/>
  <w:characterSpacingControl w:val="doNotCompress"/>
  <w:doNotValidateAgainstSchema/>
  <w:doNotDemarcateInvalidXml/>
  <w:hdrShapeDefaults>
    <o:shapedefaults v:ext="edit" spidmax="2049"/>
  </w:hdrShapeDefaults>
  <w:footnotePr>
    <w:footnote w:id="-1"/>
    <w:footnote w:id="0"/>
  </w:footnotePr>
  <w:endnotePr>
    <w:numFmt w:val="decimal"/>
    <w:endnote w:id="-1"/>
    <w:endnote w:id="0"/>
  </w:endnotePr>
  <w:compat>
    <w:spaceForUL/>
    <w:doNotLeaveBackslashAlone/>
    <w:doNotExpandShiftReturn/>
    <w:suppressTopSpacing/>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087"/>
    <w:rsid w:val="00007EC4"/>
    <w:rsid w:val="00014B29"/>
    <w:rsid w:val="00045419"/>
    <w:rsid w:val="000522D0"/>
    <w:rsid w:val="00055593"/>
    <w:rsid w:val="000647B9"/>
    <w:rsid w:val="00080640"/>
    <w:rsid w:val="0008254B"/>
    <w:rsid w:val="0008334B"/>
    <w:rsid w:val="000901CB"/>
    <w:rsid w:val="000A311A"/>
    <w:rsid w:val="000A317E"/>
    <w:rsid w:val="000C0148"/>
    <w:rsid w:val="000C49F8"/>
    <w:rsid w:val="000D4619"/>
    <w:rsid w:val="000E770D"/>
    <w:rsid w:val="000E775A"/>
    <w:rsid w:val="001002B6"/>
    <w:rsid w:val="00130936"/>
    <w:rsid w:val="00131BF4"/>
    <w:rsid w:val="001426F1"/>
    <w:rsid w:val="00142CB7"/>
    <w:rsid w:val="00177FF5"/>
    <w:rsid w:val="00193010"/>
    <w:rsid w:val="001955EE"/>
    <w:rsid w:val="001A4F8C"/>
    <w:rsid w:val="001C2D96"/>
    <w:rsid w:val="001C2F7E"/>
    <w:rsid w:val="001C510C"/>
    <w:rsid w:val="001E7862"/>
    <w:rsid w:val="001F1F81"/>
    <w:rsid w:val="001F399C"/>
    <w:rsid w:val="001F6977"/>
    <w:rsid w:val="00203259"/>
    <w:rsid w:val="00213156"/>
    <w:rsid w:val="002154AA"/>
    <w:rsid w:val="00232F80"/>
    <w:rsid w:val="00240384"/>
    <w:rsid w:val="00244067"/>
    <w:rsid w:val="00272D54"/>
    <w:rsid w:val="002809D6"/>
    <w:rsid w:val="0029025F"/>
    <w:rsid w:val="00290742"/>
    <w:rsid w:val="00291BFB"/>
    <w:rsid w:val="002945D9"/>
    <w:rsid w:val="002A3C7B"/>
    <w:rsid w:val="002B401C"/>
    <w:rsid w:val="002B6B05"/>
    <w:rsid w:val="002E0D96"/>
    <w:rsid w:val="00322A6E"/>
    <w:rsid w:val="003259D0"/>
    <w:rsid w:val="00334EB2"/>
    <w:rsid w:val="00381CE9"/>
    <w:rsid w:val="0039138A"/>
    <w:rsid w:val="003971EF"/>
    <w:rsid w:val="003C090C"/>
    <w:rsid w:val="003D041C"/>
    <w:rsid w:val="003D12EF"/>
    <w:rsid w:val="003E31C0"/>
    <w:rsid w:val="003F7013"/>
    <w:rsid w:val="004017DB"/>
    <w:rsid w:val="00426692"/>
    <w:rsid w:val="00450794"/>
    <w:rsid w:val="0046533C"/>
    <w:rsid w:val="00485689"/>
    <w:rsid w:val="004868BB"/>
    <w:rsid w:val="004B396D"/>
    <w:rsid w:val="004C5C5F"/>
    <w:rsid w:val="004D5308"/>
    <w:rsid w:val="00503EBC"/>
    <w:rsid w:val="00507664"/>
    <w:rsid w:val="00534002"/>
    <w:rsid w:val="00534391"/>
    <w:rsid w:val="00537542"/>
    <w:rsid w:val="00541978"/>
    <w:rsid w:val="00546465"/>
    <w:rsid w:val="00560FAB"/>
    <w:rsid w:val="005B6BD3"/>
    <w:rsid w:val="005C2293"/>
    <w:rsid w:val="005C2566"/>
    <w:rsid w:val="005C3726"/>
    <w:rsid w:val="005C3B27"/>
    <w:rsid w:val="00605B3C"/>
    <w:rsid w:val="00616CD8"/>
    <w:rsid w:val="006349C7"/>
    <w:rsid w:val="00652022"/>
    <w:rsid w:val="0067377A"/>
    <w:rsid w:val="006764AD"/>
    <w:rsid w:val="00676E49"/>
    <w:rsid w:val="00680117"/>
    <w:rsid w:val="006863B3"/>
    <w:rsid w:val="00692E92"/>
    <w:rsid w:val="00695580"/>
    <w:rsid w:val="006A4BC2"/>
    <w:rsid w:val="006C45FB"/>
    <w:rsid w:val="006E333C"/>
    <w:rsid w:val="006F5C6D"/>
    <w:rsid w:val="00705F63"/>
    <w:rsid w:val="00705FB6"/>
    <w:rsid w:val="00713597"/>
    <w:rsid w:val="00715B07"/>
    <w:rsid w:val="0075159C"/>
    <w:rsid w:val="00774E66"/>
    <w:rsid w:val="007754EA"/>
    <w:rsid w:val="00782938"/>
    <w:rsid w:val="00796DA7"/>
    <w:rsid w:val="007A50EE"/>
    <w:rsid w:val="007B7E75"/>
    <w:rsid w:val="007C2387"/>
    <w:rsid w:val="007D34E6"/>
    <w:rsid w:val="007E6A57"/>
    <w:rsid w:val="00826DC9"/>
    <w:rsid w:val="00833CFF"/>
    <w:rsid w:val="00882250"/>
    <w:rsid w:val="00883AEF"/>
    <w:rsid w:val="008865B2"/>
    <w:rsid w:val="008A6584"/>
    <w:rsid w:val="008A7779"/>
    <w:rsid w:val="008B510C"/>
    <w:rsid w:val="008B5EFF"/>
    <w:rsid w:val="008C331A"/>
    <w:rsid w:val="008D1C8A"/>
    <w:rsid w:val="008D1EC5"/>
    <w:rsid w:val="008F5B01"/>
    <w:rsid w:val="009179B0"/>
    <w:rsid w:val="00920CA0"/>
    <w:rsid w:val="009325A0"/>
    <w:rsid w:val="00942002"/>
    <w:rsid w:val="00952B78"/>
    <w:rsid w:val="00984B88"/>
    <w:rsid w:val="00990E70"/>
    <w:rsid w:val="00991F53"/>
    <w:rsid w:val="00992715"/>
    <w:rsid w:val="00997738"/>
    <w:rsid w:val="009A3391"/>
    <w:rsid w:val="009D4F0F"/>
    <w:rsid w:val="009E3154"/>
    <w:rsid w:val="009E694C"/>
    <w:rsid w:val="009F2F7D"/>
    <w:rsid w:val="00A01312"/>
    <w:rsid w:val="00A04F61"/>
    <w:rsid w:val="00A058A9"/>
    <w:rsid w:val="00A07862"/>
    <w:rsid w:val="00A11AF4"/>
    <w:rsid w:val="00A15C07"/>
    <w:rsid w:val="00A26758"/>
    <w:rsid w:val="00A43215"/>
    <w:rsid w:val="00A50F73"/>
    <w:rsid w:val="00A60EE0"/>
    <w:rsid w:val="00A62095"/>
    <w:rsid w:val="00A649FB"/>
    <w:rsid w:val="00A843DB"/>
    <w:rsid w:val="00A85717"/>
    <w:rsid w:val="00A87E75"/>
    <w:rsid w:val="00A94876"/>
    <w:rsid w:val="00A96F20"/>
    <w:rsid w:val="00A97DB6"/>
    <w:rsid w:val="00AB5A8E"/>
    <w:rsid w:val="00AD206E"/>
    <w:rsid w:val="00AE221F"/>
    <w:rsid w:val="00AE339E"/>
    <w:rsid w:val="00B0666D"/>
    <w:rsid w:val="00B21C60"/>
    <w:rsid w:val="00B32DAA"/>
    <w:rsid w:val="00B4470E"/>
    <w:rsid w:val="00B45EDF"/>
    <w:rsid w:val="00B519A9"/>
    <w:rsid w:val="00B55753"/>
    <w:rsid w:val="00B66F07"/>
    <w:rsid w:val="00B72C76"/>
    <w:rsid w:val="00B926CD"/>
    <w:rsid w:val="00B939E4"/>
    <w:rsid w:val="00BC3626"/>
    <w:rsid w:val="00BD31FE"/>
    <w:rsid w:val="00BD4E28"/>
    <w:rsid w:val="00BE0087"/>
    <w:rsid w:val="00BF2F80"/>
    <w:rsid w:val="00BF589E"/>
    <w:rsid w:val="00C37706"/>
    <w:rsid w:val="00C7077D"/>
    <w:rsid w:val="00C70EE2"/>
    <w:rsid w:val="00C72B55"/>
    <w:rsid w:val="00CA3DC0"/>
    <w:rsid w:val="00CA7B16"/>
    <w:rsid w:val="00CB408A"/>
    <w:rsid w:val="00CC5964"/>
    <w:rsid w:val="00CE4A30"/>
    <w:rsid w:val="00CE769D"/>
    <w:rsid w:val="00CF7954"/>
    <w:rsid w:val="00D14D2B"/>
    <w:rsid w:val="00D15368"/>
    <w:rsid w:val="00D60B06"/>
    <w:rsid w:val="00D61857"/>
    <w:rsid w:val="00D67A81"/>
    <w:rsid w:val="00D73B04"/>
    <w:rsid w:val="00D76E7C"/>
    <w:rsid w:val="00D84496"/>
    <w:rsid w:val="00D97CB1"/>
    <w:rsid w:val="00D97E3B"/>
    <w:rsid w:val="00DB2B59"/>
    <w:rsid w:val="00DC10A0"/>
    <w:rsid w:val="00DC20CF"/>
    <w:rsid w:val="00DD33BC"/>
    <w:rsid w:val="00DE1990"/>
    <w:rsid w:val="00DE21F0"/>
    <w:rsid w:val="00DE7A82"/>
    <w:rsid w:val="00DF041D"/>
    <w:rsid w:val="00E11169"/>
    <w:rsid w:val="00E35B4C"/>
    <w:rsid w:val="00E42778"/>
    <w:rsid w:val="00E42CF9"/>
    <w:rsid w:val="00E52910"/>
    <w:rsid w:val="00E62737"/>
    <w:rsid w:val="00E72A7E"/>
    <w:rsid w:val="00E97A8E"/>
    <w:rsid w:val="00EA5839"/>
    <w:rsid w:val="00ED5E24"/>
    <w:rsid w:val="00EF530C"/>
    <w:rsid w:val="00F21967"/>
    <w:rsid w:val="00F30BF5"/>
    <w:rsid w:val="00F47930"/>
    <w:rsid w:val="00F51CE6"/>
    <w:rsid w:val="00F64778"/>
    <w:rsid w:val="00F757BF"/>
    <w:rsid w:val="00F84347"/>
    <w:rsid w:val="00F87884"/>
    <w:rsid w:val="00FA1C61"/>
    <w:rsid w:val="00FC20A8"/>
    <w:rsid w:val="00FD2E56"/>
    <w:rsid w:val="00FD4A63"/>
    <w:rsid w:val="00FE2F51"/>
    <w:rsid w:val="00FE4071"/>
    <w:rsid w:val="00FF20FE"/>
    <w:rsid w:val="00FF3E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A757CC"/>
  <w14:defaultImageDpi w14:val="96"/>
  <w15:docId w15:val="{FCCA9FB7-193F-48CA-A08D-F95EE3E53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adjustRightInd w:val="0"/>
      <w:spacing w:after="0" w:line="240" w:lineRule="auto"/>
      <w:jc w:val="both"/>
    </w:pPr>
    <w:rPr>
      <w:sz w:val="24"/>
      <w:szCs w:val="24"/>
      <w:lang w:eastAsia="zh-CN"/>
    </w:rPr>
  </w:style>
  <w:style w:type="paragraph" w:styleId="Heading1">
    <w:name w:val="heading 1"/>
    <w:basedOn w:val="Normal"/>
    <w:next w:val="Normal"/>
    <w:link w:val="Heading1Char"/>
    <w:qFormat/>
    <w:pPr>
      <w:keepNext/>
      <w:keepLines/>
      <w:spacing w:before="480"/>
      <w:outlineLvl w:val="0"/>
    </w:pPr>
    <w:rPr>
      <w:b/>
      <w:bCs/>
      <w:color w:val="365F91"/>
      <w:sz w:val="28"/>
      <w:szCs w:val="28"/>
    </w:rPr>
  </w:style>
  <w:style w:type="paragraph" w:styleId="Heading2">
    <w:name w:val="heading 2"/>
    <w:basedOn w:val="Normal"/>
    <w:next w:val="Normal"/>
    <w:link w:val="Heading2Char"/>
    <w:qFormat/>
    <w:pPr>
      <w:keepNext/>
      <w:keepLines/>
      <w:spacing w:before="200"/>
      <w:outlineLvl w:val="1"/>
    </w:pPr>
    <w:rPr>
      <w:b/>
      <w:bCs/>
      <w:color w:val="4F81BD"/>
      <w:sz w:val="26"/>
      <w:szCs w:val="26"/>
    </w:rPr>
  </w:style>
  <w:style w:type="paragraph" w:styleId="Heading3">
    <w:name w:val="heading 3"/>
    <w:basedOn w:val="Normal"/>
    <w:next w:val="Normal"/>
    <w:link w:val="Heading3Char"/>
    <w:qFormat/>
    <w:pPr>
      <w:keepNext/>
      <w:keepLines/>
      <w:spacing w:before="200"/>
      <w:outlineLvl w:val="2"/>
    </w:pPr>
    <w:rPr>
      <w:b/>
      <w:bCs/>
      <w:color w:val="4F81BD"/>
    </w:rPr>
  </w:style>
  <w:style w:type="paragraph" w:styleId="Heading4">
    <w:name w:val="heading 4"/>
    <w:basedOn w:val="Normal"/>
    <w:next w:val="Normal"/>
    <w:link w:val="Heading4Char"/>
    <w:qFormat/>
    <w:rsid w:val="00272D54"/>
    <w:pPr>
      <w:keepNext/>
      <w:tabs>
        <w:tab w:val="num" w:pos="2160"/>
      </w:tabs>
      <w:adjustRightInd/>
      <w:spacing w:before="240" w:after="60"/>
      <w:ind w:left="2160" w:hanging="1080"/>
      <w:outlineLvl w:val="3"/>
    </w:pPr>
    <w:rPr>
      <w:bCs/>
      <w:sz w:val="20"/>
      <w:szCs w:val="20"/>
      <w:u w:val="single"/>
      <w:lang w:eastAsia="en-US"/>
    </w:rPr>
  </w:style>
  <w:style w:type="paragraph" w:styleId="Heading5">
    <w:name w:val="heading 5"/>
    <w:basedOn w:val="Normal"/>
    <w:next w:val="Normal"/>
    <w:link w:val="Heading5Char"/>
    <w:qFormat/>
    <w:rsid w:val="00272D54"/>
    <w:pPr>
      <w:tabs>
        <w:tab w:val="num" w:pos="2520"/>
      </w:tabs>
      <w:adjustRightInd/>
      <w:ind w:left="2160" w:hanging="720"/>
      <w:jc w:val="center"/>
      <w:outlineLvl w:val="4"/>
    </w:pPr>
    <w:rPr>
      <w:bCs/>
      <w:iCs/>
      <w:szCs w:val="26"/>
      <w:lang w:eastAsia="en-US"/>
    </w:rPr>
  </w:style>
  <w:style w:type="paragraph" w:styleId="Heading6">
    <w:name w:val="heading 6"/>
    <w:basedOn w:val="Normal"/>
    <w:next w:val="Normal"/>
    <w:link w:val="Heading6Char"/>
    <w:qFormat/>
    <w:rsid w:val="00272D54"/>
    <w:pPr>
      <w:tabs>
        <w:tab w:val="num" w:pos="1152"/>
      </w:tabs>
      <w:adjustRightInd/>
      <w:spacing w:before="240" w:after="60"/>
      <w:ind w:left="1152" w:hanging="1152"/>
      <w:jc w:val="center"/>
      <w:outlineLvl w:val="5"/>
    </w:pPr>
    <w:rPr>
      <w:b/>
      <w:bCs/>
      <w:sz w:val="22"/>
      <w:szCs w:val="22"/>
      <w:lang w:eastAsia="en-US"/>
    </w:rPr>
  </w:style>
  <w:style w:type="paragraph" w:styleId="Heading7">
    <w:name w:val="heading 7"/>
    <w:basedOn w:val="Normal"/>
    <w:next w:val="Normal"/>
    <w:link w:val="Heading7Char"/>
    <w:qFormat/>
    <w:rsid w:val="00272D54"/>
    <w:pPr>
      <w:tabs>
        <w:tab w:val="num" w:pos="1296"/>
      </w:tabs>
      <w:adjustRightInd/>
      <w:spacing w:before="240" w:after="60"/>
      <w:ind w:left="1296" w:hanging="1296"/>
      <w:jc w:val="center"/>
      <w:outlineLvl w:val="6"/>
    </w:pPr>
    <w:rPr>
      <w:lang w:eastAsia="en-US"/>
    </w:rPr>
  </w:style>
  <w:style w:type="paragraph" w:styleId="Heading8">
    <w:name w:val="heading 8"/>
    <w:basedOn w:val="Normal"/>
    <w:next w:val="Normal"/>
    <w:link w:val="Heading8Char"/>
    <w:qFormat/>
    <w:rsid w:val="00272D54"/>
    <w:pPr>
      <w:tabs>
        <w:tab w:val="num" w:pos="1440"/>
      </w:tabs>
      <w:adjustRightInd/>
      <w:spacing w:before="240" w:after="60"/>
      <w:ind w:left="1440" w:hanging="1440"/>
      <w:jc w:val="center"/>
      <w:outlineLvl w:val="7"/>
    </w:pPr>
    <w:rPr>
      <w:i/>
      <w:iCs/>
      <w:lang w:eastAsia="en-US"/>
    </w:rPr>
  </w:style>
  <w:style w:type="paragraph" w:styleId="Heading9">
    <w:name w:val="heading 9"/>
    <w:basedOn w:val="Normal"/>
    <w:next w:val="Normal"/>
    <w:link w:val="Heading9Char"/>
    <w:qFormat/>
    <w:rsid w:val="00272D54"/>
    <w:pPr>
      <w:tabs>
        <w:tab w:val="num" w:pos="1584"/>
      </w:tabs>
      <w:adjustRightInd/>
      <w:spacing w:before="240" w:after="60"/>
      <w:ind w:left="1584" w:hanging="1584"/>
      <w:jc w:val="center"/>
      <w:outlineLvl w:val="8"/>
    </w:pPr>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9"/>
    <w:rPr>
      <w:b/>
      <w:bCs/>
      <w:color w:val="365F91"/>
      <w:sz w:val="28"/>
      <w:szCs w:val="28"/>
    </w:rPr>
  </w:style>
  <w:style w:type="character" w:customStyle="1" w:styleId="Heading2Char">
    <w:name w:val="Heading 2 Char"/>
    <w:basedOn w:val="DefaultParagraphFont"/>
    <w:link w:val="Heading2"/>
    <w:uiPriority w:val="19"/>
    <w:rPr>
      <w:b/>
      <w:bCs/>
      <w:color w:val="4F81BD"/>
      <w:sz w:val="26"/>
      <w:szCs w:val="26"/>
    </w:rPr>
  </w:style>
  <w:style w:type="character" w:customStyle="1" w:styleId="Heading3Char">
    <w:name w:val="Heading 3 Char"/>
    <w:basedOn w:val="DefaultParagraphFont"/>
    <w:link w:val="Heading3"/>
    <w:uiPriority w:val="9"/>
    <w:semiHidden/>
    <w:rPr>
      <w:b/>
      <w:bCs/>
      <w:color w:val="4F81BD"/>
    </w:rPr>
  </w:style>
  <w:style w:type="paragraph" w:styleId="Header">
    <w:name w:val="header"/>
    <w:basedOn w:val="Normal"/>
    <w:link w:val="HeaderChar"/>
    <w:uiPriority w:val="99"/>
    <w:pPr>
      <w:tabs>
        <w:tab w:val="center" w:pos="4680"/>
        <w:tab w:val="right" w:pos="864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8640"/>
      </w:tabs>
    </w:pPr>
  </w:style>
  <w:style w:type="character" w:customStyle="1" w:styleId="FooterChar">
    <w:name w:val="Footer Char"/>
    <w:basedOn w:val="DefaultParagraphFont"/>
    <w:link w:val="Footer"/>
    <w:uiPriority w:val="99"/>
  </w:style>
  <w:style w:type="paragraph" w:customStyle="1" w:styleId="ShortOutline1">
    <w:name w:val="ShortOutline1"/>
    <w:basedOn w:val="Normal"/>
    <w:link w:val="ShortOutline1Char"/>
    <w:pPr>
      <w:numPr>
        <w:numId w:val="1"/>
      </w:numPr>
      <w:spacing w:before="240" w:after="240"/>
      <w:outlineLvl w:val="0"/>
    </w:pPr>
  </w:style>
  <w:style w:type="character" w:customStyle="1" w:styleId="ShortOutline1Char">
    <w:name w:val="ShortOutline1 Char"/>
    <w:basedOn w:val="DefaultParagraphFont"/>
    <w:link w:val="ShortOutline1"/>
  </w:style>
  <w:style w:type="paragraph" w:customStyle="1" w:styleId="ShortOutline2">
    <w:name w:val="ShortOutline2"/>
    <w:basedOn w:val="Normal"/>
    <w:link w:val="ShortOutline2Char"/>
    <w:pPr>
      <w:numPr>
        <w:ilvl w:val="1"/>
        <w:numId w:val="1"/>
      </w:numPr>
      <w:spacing w:before="240" w:after="240"/>
      <w:outlineLvl w:val="1"/>
    </w:pPr>
    <w:rPr>
      <w:color w:val="000000"/>
    </w:rPr>
  </w:style>
  <w:style w:type="character" w:customStyle="1" w:styleId="ShortOutline2Char">
    <w:name w:val="ShortOutline2 Char"/>
    <w:basedOn w:val="DefaultParagraphFont"/>
    <w:link w:val="ShortOutline2"/>
    <w:rPr>
      <w:color w:val="000000"/>
    </w:rPr>
  </w:style>
  <w:style w:type="paragraph" w:customStyle="1" w:styleId="ShortOutline3">
    <w:name w:val="ShortOutline3"/>
    <w:basedOn w:val="Normal"/>
    <w:link w:val="ShortOutline3Char"/>
    <w:pPr>
      <w:numPr>
        <w:ilvl w:val="2"/>
        <w:numId w:val="1"/>
      </w:numPr>
      <w:spacing w:before="240" w:after="240"/>
      <w:outlineLvl w:val="2"/>
    </w:pPr>
    <w:rPr>
      <w:color w:val="000000"/>
    </w:rPr>
  </w:style>
  <w:style w:type="character" w:customStyle="1" w:styleId="ShortOutline3Char">
    <w:name w:val="ShortOutline3 Char"/>
    <w:basedOn w:val="DefaultParagraphFont"/>
    <w:link w:val="ShortOutline3"/>
    <w:rPr>
      <w:color w:val="000000"/>
    </w:rPr>
  </w:style>
  <w:style w:type="paragraph" w:customStyle="1" w:styleId="ShortOutline4">
    <w:name w:val="ShortOutline4"/>
    <w:basedOn w:val="Normal"/>
    <w:link w:val="ShortOutline4Char"/>
    <w:pPr>
      <w:numPr>
        <w:ilvl w:val="3"/>
        <w:numId w:val="1"/>
      </w:numPr>
      <w:spacing w:before="240" w:after="240"/>
      <w:outlineLvl w:val="3"/>
    </w:pPr>
    <w:rPr>
      <w:color w:val="000000"/>
    </w:rPr>
  </w:style>
  <w:style w:type="character" w:customStyle="1" w:styleId="ShortOutline4Char">
    <w:name w:val="ShortOutline4 Char"/>
    <w:basedOn w:val="DefaultParagraphFont"/>
    <w:link w:val="ShortOutline4"/>
    <w:rPr>
      <w:color w:val="000000"/>
    </w:rPr>
  </w:style>
  <w:style w:type="paragraph" w:customStyle="1" w:styleId="ShortOutline5">
    <w:name w:val="ShortOutline5"/>
    <w:basedOn w:val="Normal"/>
    <w:link w:val="ShortOutline5Char"/>
    <w:pPr>
      <w:numPr>
        <w:ilvl w:val="4"/>
        <w:numId w:val="1"/>
      </w:numPr>
      <w:spacing w:before="240" w:after="240"/>
      <w:outlineLvl w:val="4"/>
    </w:pPr>
    <w:rPr>
      <w:color w:val="000000"/>
    </w:rPr>
  </w:style>
  <w:style w:type="character" w:customStyle="1" w:styleId="ShortOutline5Char">
    <w:name w:val="ShortOutline5 Char"/>
    <w:basedOn w:val="DefaultParagraphFont"/>
    <w:link w:val="ShortOutline5"/>
    <w:rPr>
      <w:color w:val="000000"/>
    </w:rPr>
  </w:style>
  <w:style w:type="paragraph" w:styleId="FootnoteText">
    <w:name w:val="footnote text"/>
    <w:basedOn w:val="Normal"/>
    <w:link w:val="FootnoteTextChar"/>
    <w:uiPriority w:val="99"/>
    <w:pPr>
      <w:spacing w:after="200"/>
      <w:ind w:left="360" w:hanging="360"/>
    </w:pPr>
    <w:rPr>
      <w:sz w:val="20"/>
      <w:szCs w:val="20"/>
    </w:rPr>
  </w:style>
  <w:style w:type="character" w:customStyle="1" w:styleId="FootnoteTextChar">
    <w:name w:val="Footnote Text Char"/>
    <w:basedOn w:val="DefaultParagraphFont"/>
    <w:link w:val="FootnoteText"/>
    <w:uiPriority w:val="99"/>
    <w:rPr>
      <w:sz w:val="20"/>
      <w:szCs w:val="20"/>
    </w:rPr>
  </w:style>
  <w:style w:type="character" w:styleId="FootnoteReference">
    <w:name w:val="footnote reference"/>
    <w:basedOn w:val="DefaultParagraphFont"/>
    <w:uiPriority w:val="99"/>
    <w:semiHidden/>
    <w:rPr>
      <w:vertAlign w:val="superscript"/>
    </w:rPr>
  </w:style>
  <w:style w:type="paragraph" w:customStyle="1" w:styleId="abc">
    <w:name w:val="(a)(b)(c)"/>
    <w:basedOn w:val="Normal"/>
    <w:uiPriority w:val="4"/>
    <w:pPr>
      <w:numPr>
        <w:ilvl w:val="2"/>
        <w:numId w:val="4"/>
      </w:numPr>
      <w:spacing w:before="240" w:after="240"/>
    </w:pPr>
  </w:style>
  <w:style w:type="paragraph" w:customStyle="1" w:styleId="iiiiii">
    <w:name w:val="(i)(ii)(iii)"/>
    <w:basedOn w:val="Normal"/>
    <w:uiPriority w:val="4"/>
    <w:pPr>
      <w:numPr>
        <w:ilvl w:val="3"/>
        <w:numId w:val="4"/>
      </w:numPr>
      <w:spacing w:before="240" w:after="240"/>
    </w:pPr>
  </w:style>
  <w:style w:type="paragraph" w:customStyle="1" w:styleId="SinglePara">
    <w:name w:val="Single Para"/>
    <w:aliases w:val="sp"/>
    <w:basedOn w:val="Normal"/>
    <w:qFormat/>
    <w:pPr>
      <w:spacing w:before="240" w:after="240"/>
      <w:ind w:firstLine="720"/>
    </w:pPr>
  </w:style>
  <w:style w:type="paragraph" w:customStyle="1" w:styleId="Question">
    <w:name w:val="Question"/>
    <w:aliases w:val="qt"/>
    <w:basedOn w:val="Normal"/>
    <w:next w:val="Answer"/>
    <w:uiPriority w:val="4"/>
    <w:pPr>
      <w:numPr>
        <w:ilvl w:val="5"/>
        <w:numId w:val="4"/>
      </w:numPr>
      <w:spacing w:before="240"/>
    </w:pPr>
  </w:style>
  <w:style w:type="paragraph" w:customStyle="1" w:styleId="Answer">
    <w:name w:val="Answer"/>
    <w:aliases w:val="an"/>
    <w:basedOn w:val="Normal"/>
    <w:next w:val="Question"/>
    <w:uiPriority w:val="4"/>
    <w:pPr>
      <w:numPr>
        <w:ilvl w:val="6"/>
        <w:numId w:val="4"/>
      </w:numPr>
      <w:spacing w:before="240"/>
    </w:p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Pr>
      <w:sz w:val="16"/>
      <w:szCs w:val="16"/>
    </w:rPr>
  </w:style>
  <w:style w:type="character" w:customStyle="1" w:styleId="BracketedComment">
    <w:name w:val="Bracketed Comment"/>
    <w:aliases w:val="br"/>
    <w:basedOn w:val="DefaultParagraphFont"/>
    <w:uiPriority w:val="9"/>
    <w:rPr>
      <w:b/>
      <w:bCs/>
    </w:rPr>
  </w:style>
  <w:style w:type="paragraph" w:customStyle="1" w:styleId="BulletPara">
    <w:name w:val="Bullet Para"/>
    <w:aliases w:val="bp"/>
    <w:basedOn w:val="Normal"/>
    <w:uiPriority w:val="4"/>
    <w:qFormat/>
    <w:pPr>
      <w:numPr>
        <w:numId w:val="2"/>
      </w:numPr>
    </w:pPr>
  </w:style>
  <w:style w:type="paragraph" w:customStyle="1" w:styleId="BulletParaAlt">
    <w:name w:val="Bullet Para Alt"/>
    <w:aliases w:val="bpa"/>
    <w:basedOn w:val="Normal"/>
    <w:uiPriority w:val="4"/>
    <w:pPr>
      <w:numPr>
        <w:ilvl w:val="2"/>
        <w:numId w:val="2"/>
      </w:numPr>
      <w:tabs>
        <w:tab w:val="num" w:pos="360"/>
      </w:tabs>
      <w:ind w:left="0" w:firstLine="0"/>
    </w:pPr>
  </w:style>
  <w:style w:type="paragraph" w:customStyle="1" w:styleId="BulletPara2">
    <w:name w:val="Bullet Para2"/>
    <w:aliases w:val="bp2"/>
    <w:basedOn w:val="Normal"/>
    <w:uiPriority w:val="4"/>
    <w:pPr>
      <w:numPr>
        <w:ilvl w:val="1"/>
        <w:numId w:val="2"/>
      </w:numPr>
    </w:pPr>
  </w:style>
  <w:style w:type="character" w:customStyle="1" w:styleId="Citation">
    <w:name w:val="Citation"/>
    <w:aliases w:val="ct"/>
    <w:basedOn w:val="DefaultParagraphFont"/>
    <w:uiPriority w:val="9"/>
    <w:rPr>
      <w:u w:val="single"/>
    </w:rPr>
  </w:style>
  <w:style w:type="paragraph" w:customStyle="1" w:styleId="CoverPara">
    <w:name w:val="Cover: Para"/>
    <w:aliases w:val="cp"/>
    <w:basedOn w:val="Normal"/>
    <w:pPr>
      <w:spacing w:before="120"/>
    </w:pPr>
    <w:rPr>
      <w:sz w:val="20"/>
      <w:szCs w:val="20"/>
    </w:rPr>
  </w:style>
  <w:style w:type="paragraph" w:customStyle="1" w:styleId="CoverCenter">
    <w:name w:val="Cover: Center"/>
    <w:aliases w:val="cc"/>
    <w:basedOn w:val="CoverPara"/>
    <w:pPr>
      <w:keepLines/>
      <w:jc w:val="center"/>
    </w:pPr>
    <w:rPr>
      <w:b/>
      <w:bCs/>
      <w:sz w:val="24"/>
      <w:szCs w:val="24"/>
    </w:rPr>
  </w:style>
  <w:style w:type="paragraph" w:customStyle="1" w:styleId="CoverCenterLarge">
    <w:name w:val="Cover: CenterLarge"/>
    <w:aliases w:val="ccl"/>
    <w:basedOn w:val="CoverPara"/>
    <w:pPr>
      <w:keepLines/>
      <w:spacing w:before="200" w:after="120"/>
      <w:jc w:val="center"/>
    </w:pPr>
    <w:rPr>
      <w:b/>
      <w:bCs/>
      <w:sz w:val="32"/>
      <w:szCs w:val="32"/>
    </w:rPr>
  </w:style>
  <w:style w:type="paragraph" w:customStyle="1" w:styleId="CoverDivider">
    <w:name w:val="Cover: Divider"/>
    <w:aliases w:val="cd"/>
    <w:basedOn w:val="Normal"/>
    <w:next w:val="CoverPara"/>
    <w:pPr>
      <w:jc w:val="center"/>
    </w:pPr>
    <w:rPr>
      <w:sz w:val="16"/>
      <w:szCs w:val="16"/>
      <w:u w:val="single"/>
    </w:rPr>
  </w:style>
  <w:style w:type="character" w:customStyle="1" w:styleId="DefinedTerm">
    <w:name w:val="Defined Term"/>
    <w:aliases w:val="dt"/>
    <w:basedOn w:val="DefaultParagraphFont"/>
    <w:uiPriority w:val="9"/>
    <w:rPr>
      <w:b/>
      <w:bCs/>
    </w:rPr>
  </w:style>
  <w:style w:type="paragraph" w:customStyle="1" w:styleId="DoublePara">
    <w:name w:val="Double Para"/>
    <w:aliases w:val="dp"/>
    <w:basedOn w:val="Normal"/>
    <w:qFormat/>
    <w:pPr>
      <w:spacing w:line="480" w:lineRule="auto"/>
      <w:ind w:firstLine="1440"/>
    </w:pPr>
  </w:style>
  <w:style w:type="paragraph" w:customStyle="1" w:styleId="DoubleParaFlush">
    <w:name w:val="Double Para Flush"/>
    <w:aliases w:val="dpf"/>
    <w:basedOn w:val="DoublePara"/>
    <w:next w:val="DoublePara"/>
    <w:pPr>
      <w:ind w:firstLine="0"/>
    </w:pPr>
  </w:style>
  <w:style w:type="character" w:customStyle="1" w:styleId="Draftline">
    <w:name w:val="Draftline"/>
    <w:basedOn w:val="DefaultParagraphFont"/>
    <w:semiHidden/>
    <w:rPr>
      <w:vanish/>
      <w:color w:val="FF0000"/>
      <w:sz w:val="15"/>
      <w:szCs w:val="15"/>
      <w:vertAlign w:val="subscript"/>
    </w:rPr>
  </w:style>
  <w:style w:type="paragraph" w:styleId="EndnoteText">
    <w:name w:val="endnote text"/>
    <w:basedOn w:val="Normal"/>
    <w:link w:val="EndnoteTextChar"/>
    <w:uiPriority w:val="99"/>
    <w:pPr>
      <w:spacing w:after="200"/>
      <w:ind w:left="360" w:hanging="360"/>
    </w:pPr>
    <w:rPr>
      <w:sz w:val="20"/>
      <w:szCs w:val="20"/>
    </w:rPr>
  </w:style>
  <w:style w:type="character" w:customStyle="1" w:styleId="EndnoteTextChar">
    <w:name w:val="Endnote Text Char"/>
    <w:basedOn w:val="DefaultParagraphFont"/>
    <w:link w:val="EndnoteText"/>
    <w:uiPriority w:val="99"/>
    <w:rPr>
      <w:sz w:val="20"/>
      <w:szCs w:val="20"/>
    </w:rPr>
  </w:style>
  <w:style w:type="paragraph" w:customStyle="1" w:styleId="FooterB">
    <w:name w:val="Footer B"/>
    <w:link w:val="FooterBChar"/>
    <w:pPr>
      <w:tabs>
        <w:tab w:val="center" w:pos="4680"/>
        <w:tab w:val="right" w:pos="8640"/>
      </w:tabs>
      <w:adjustRightInd w:val="0"/>
      <w:spacing w:after="0" w:line="240" w:lineRule="auto"/>
    </w:pPr>
    <w:rPr>
      <w:sz w:val="15"/>
      <w:szCs w:val="15"/>
      <w:lang w:eastAsia="zh-CN"/>
    </w:rPr>
  </w:style>
  <w:style w:type="paragraph" w:customStyle="1" w:styleId="FootnoteText2">
    <w:name w:val="Footnote Text2"/>
    <w:basedOn w:val="Normal"/>
    <w:semiHidden/>
    <w:pPr>
      <w:spacing w:after="240"/>
      <w:ind w:left="720"/>
    </w:pPr>
  </w:style>
  <w:style w:type="paragraph" w:customStyle="1" w:styleId="Graphic">
    <w:name w:val="Graphic"/>
    <w:aliases w:val="g"/>
    <w:basedOn w:val="Normal"/>
    <w:next w:val="SinglePara"/>
    <w:pPr>
      <w:spacing w:before="240"/>
      <w:jc w:val="center"/>
    </w:pPr>
    <w:rPr>
      <w:sz w:val="16"/>
      <w:szCs w:val="16"/>
    </w:rPr>
  </w:style>
  <w:style w:type="paragraph" w:customStyle="1" w:styleId="HeadingCenter">
    <w:name w:val="Heading: Center"/>
    <w:aliases w:val="hc"/>
    <w:basedOn w:val="Normal"/>
    <w:next w:val="SinglePara"/>
    <w:link w:val="HeadingCenterChar"/>
    <w:pPr>
      <w:keepNext/>
      <w:keepLines/>
      <w:spacing w:before="240" w:after="240"/>
      <w:jc w:val="center"/>
    </w:pPr>
  </w:style>
  <w:style w:type="character" w:customStyle="1" w:styleId="HeadingCenterChar">
    <w:name w:val="Heading: Center Char"/>
    <w:aliases w:val="hc Char"/>
    <w:basedOn w:val="DefaultParagraphFont"/>
    <w:link w:val="HeadingCenter"/>
  </w:style>
  <w:style w:type="paragraph" w:customStyle="1" w:styleId="HeadingCenterBold">
    <w:name w:val="Heading: CenterBold"/>
    <w:aliases w:val="hcb"/>
    <w:basedOn w:val="HeadingCenter"/>
    <w:next w:val="SinglePara"/>
    <w:qFormat/>
    <w:rPr>
      <w:b/>
      <w:bCs/>
    </w:rPr>
  </w:style>
  <w:style w:type="paragraph" w:customStyle="1" w:styleId="HeadingCenterLarge">
    <w:name w:val="Heading: CenterLarge"/>
    <w:aliases w:val="hcl"/>
    <w:basedOn w:val="HeadingCenter"/>
    <w:next w:val="SinglePara"/>
    <w:rPr>
      <w:b/>
      <w:bCs/>
      <w:sz w:val="32"/>
      <w:szCs w:val="32"/>
    </w:rPr>
  </w:style>
  <w:style w:type="paragraph" w:customStyle="1" w:styleId="HeadingCenterUnd">
    <w:name w:val="Heading: CenterUnd"/>
    <w:aliases w:val="hcu"/>
    <w:basedOn w:val="HeadingCenter"/>
    <w:next w:val="SinglePara"/>
    <w:rPr>
      <w:u w:val="single"/>
    </w:rPr>
  </w:style>
  <w:style w:type="paragraph" w:customStyle="1" w:styleId="HeadingLeftBold">
    <w:name w:val="Heading: LeftBold"/>
    <w:aliases w:val="hlb"/>
    <w:basedOn w:val="Normal"/>
    <w:next w:val="SinglePara"/>
    <w:link w:val="HeadingLeftBoldChar"/>
    <w:qFormat/>
    <w:pPr>
      <w:keepNext/>
      <w:keepLines/>
      <w:spacing w:before="240"/>
    </w:pPr>
    <w:rPr>
      <w:b/>
      <w:bCs/>
    </w:rPr>
  </w:style>
  <w:style w:type="character" w:customStyle="1" w:styleId="HeadingLeftBoldChar">
    <w:name w:val="Heading: LeftBold Char"/>
    <w:aliases w:val="hlb Char"/>
    <w:basedOn w:val="DefaultParagraphFont"/>
    <w:link w:val="HeadingLeftBold"/>
    <w:rPr>
      <w:b/>
      <w:bCs/>
    </w:rPr>
  </w:style>
  <w:style w:type="paragraph" w:customStyle="1" w:styleId="HeadingIndent">
    <w:name w:val="Heading: Indent"/>
    <w:aliases w:val="hin"/>
    <w:basedOn w:val="HeadingLeftBold"/>
    <w:next w:val="SinglePara"/>
    <w:pPr>
      <w:ind w:left="360"/>
    </w:pPr>
    <w:rPr>
      <w:i/>
      <w:iCs/>
    </w:rPr>
  </w:style>
  <w:style w:type="paragraph" w:customStyle="1" w:styleId="HeadingLeftBoldItal">
    <w:name w:val="Heading: LeftBoldItal"/>
    <w:aliases w:val="hlbi"/>
    <w:basedOn w:val="HeadingLeftBold"/>
    <w:next w:val="SinglePara"/>
    <w:rPr>
      <w:i/>
      <w:iCs/>
    </w:rPr>
  </w:style>
  <w:style w:type="paragraph" w:customStyle="1" w:styleId="HeadingLeftBoldUnd">
    <w:name w:val="Heading: LeftBoldUnd"/>
    <w:aliases w:val="hlbu"/>
    <w:basedOn w:val="HeadingLeftBold"/>
    <w:next w:val="SinglePara"/>
    <w:rPr>
      <w:u w:val="single"/>
    </w:rPr>
  </w:style>
  <w:style w:type="paragraph" w:customStyle="1" w:styleId="HeadingLeftItal">
    <w:name w:val="Heading: LeftItal"/>
    <w:aliases w:val="hli"/>
    <w:basedOn w:val="HeadingLeftBold"/>
    <w:next w:val="SinglePara"/>
    <w:rPr>
      <w:b w:val="0"/>
      <w:bCs w:val="0"/>
      <w:i/>
      <w:iCs/>
    </w:rPr>
  </w:style>
  <w:style w:type="paragraph" w:customStyle="1" w:styleId="HeadingLeftUnd">
    <w:name w:val="Heading: LeftUnd"/>
    <w:aliases w:val="hlu"/>
    <w:basedOn w:val="HeadingLeftBold"/>
    <w:next w:val="SinglePara"/>
    <w:rPr>
      <w:b w:val="0"/>
      <w:bCs w:val="0"/>
      <w:u w:val="single"/>
    </w:rPr>
  </w:style>
  <w:style w:type="paragraph" w:customStyle="1" w:styleId="HeadingRight">
    <w:name w:val="Heading: Right"/>
    <w:aliases w:val="hr"/>
    <w:basedOn w:val="Normal"/>
    <w:next w:val="Normal"/>
    <w:pPr>
      <w:keepNext/>
      <w:keepLines/>
      <w:spacing w:before="240"/>
      <w:jc w:val="right"/>
    </w:pPr>
    <w:rPr>
      <w:u w:val="single"/>
    </w:rPr>
  </w:style>
  <w:style w:type="paragraph" w:customStyle="1" w:styleId="HeadingRightTitle">
    <w:name w:val="Heading: RightTitle"/>
    <w:aliases w:val="hrt"/>
    <w:basedOn w:val="HeadingRight"/>
    <w:next w:val="HeadingCenterBold"/>
    <w:pPr>
      <w:spacing w:after="240"/>
    </w:pPr>
    <w:rPr>
      <w:b/>
      <w:bCs/>
      <w:u w:val="none"/>
    </w:rPr>
  </w:style>
  <w:style w:type="paragraph" w:customStyle="1" w:styleId="HeadingTOC1">
    <w:name w:val="Heading: TOC1"/>
    <w:aliases w:val="ht1"/>
    <w:basedOn w:val="HeadingCenter"/>
    <w:next w:val="SinglePara"/>
    <w:link w:val="HeadingTOC1Char"/>
    <w:qFormat/>
    <w:pPr>
      <w:outlineLvl w:val="0"/>
    </w:pPr>
    <w:rPr>
      <w:b/>
      <w:bCs/>
    </w:rPr>
  </w:style>
  <w:style w:type="character" w:customStyle="1" w:styleId="HeadingTOC1Char">
    <w:name w:val="Heading: TOC1 Char"/>
    <w:aliases w:val="ht1 Char"/>
    <w:basedOn w:val="HeadingCenterChar"/>
    <w:link w:val="HeadingTOC1"/>
    <w:rPr>
      <w:b/>
      <w:bCs/>
    </w:rPr>
  </w:style>
  <w:style w:type="paragraph" w:customStyle="1" w:styleId="HeadingTOC2">
    <w:name w:val="Heading: TOC2"/>
    <w:aliases w:val="ht2"/>
    <w:basedOn w:val="HeadingLeftBold"/>
    <w:next w:val="SinglePara"/>
    <w:link w:val="HeadingTOC2Char"/>
    <w:qFormat/>
    <w:pPr>
      <w:outlineLvl w:val="1"/>
    </w:pPr>
    <w:rPr>
      <w:b w:val="0"/>
      <w:bCs w:val="0"/>
      <w:u w:val="single"/>
    </w:rPr>
  </w:style>
  <w:style w:type="character" w:customStyle="1" w:styleId="HeadingTOC2Char">
    <w:name w:val="Heading: TOC2 Char"/>
    <w:aliases w:val="ht2 Char"/>
    <w:basedOn w:val="DefaultParagraphFont"/>
    <w:link w:val="HeadingTOC2"/>
    <w:rPr>
      <w:u w:val="single"/>
    </w:rPr>
  </w:style>
  <w:style w:type="paragraph" w:customStyle="1" w:styleId="ListDoublePara">
    <w:name w:val="List Double Para"/>
    <w:aliases w:val="ldp"/>
    <w:basedOn w:val="Normal"/>
    <w:uiPriority w:val="4"/>
    <w:pPr>
      <w:numPr>
        <w:ilvl w:val="1"/>
        <w:numId w:val="4"/>
      </w:numPr>
      <w:spacing w:line="480" w:lineRule="auto"/>
    </w:pPr>
  </w:style>
  <w:style w:type="paragraph" w:customStyle="1" w:styleId="ListSinglePara">
    <w:name w:val="List Single Para"/>
    <w:aliases w:val="lsp"/>
    <w:basedOn w:val="Normal"/>
    <w:uiPriority w:val="4"/>
    <w:pPr>
      <w:numPr>
        <w:numId w:val="4"/>
      </w:numPr>
      <w:spacing w:before="240" w:after="240"/>
    </w:pPr>
  </w:style>
  <w:style w:type="paragraph" w:customStyle="1" w:styleId="NoticeAddress">
    <w:name w:val="Notice Address"/>
    <w:aliases w:val="na"/>
    <w:basedOn w:val="Normal"/>
    <w:next w:val="NoticeHeading"/>
    <w:pPr>
      <w:keepLines/>
      <w:tabs>
        <w:tab w:val="left" w:pos="2880"/>
      </w:tabs>
      <w:spacing w:before="240"/>
      <w:ind w:left="2160"/>
    </w:pPr>
  </w:style>
  <w:style w:type="paragraph" w:customStyle="1" w:styleId="NoticeHeading">
    <w:name w:val="Notice Heading"/>
    <w:aliases w:val="nh"/>
    <w:basedOn w:val="Normal"/>
    <w:next w:val="NoticeAddress"/>
    <w:pPr>
      <w:keepNext/>
      <w:keepLines/>
      <w:spacing w:before="240"/>
      <w:ind w:left="1440"/>
    </w:pPr>
  </w:style>
  <w:style w:type="paragraph" w:customStyle="1" w:styleId="OrdinalPara">
    <w:name w:val="Ordinal Para"/>
    <w:aliases w:val="op"/>
    <w:basedOn w:val="Normal"/>
    <w:uiPriority w:val="4"/>
    <w:pPr>
      <w:numPr>
        <w:ilvl w:val="4"/>
        <w:numId w:val="4"/>
      </w:numPr>
      <w:spacing w:before="240" w:after="240"/>
    </w:pPr>
  </w:style>
  <w:style w:type="paragraph" w:customStyle="1" w:styleId="Parties">
    <w:name w:val="Parties"/>
    <w:basedOn w:val="Normal"/>
    <w:uiPriority w:val="4"/>
    <w:pPr>
      <w:keepLines/>
      <w:numPr>
        <w:ilvl w:val="7"/>
        <w:numId w:val="4"/>
      </w:numPr>
      <w:spacing w:before="240" w:after="240"/>
    </w:pPr>
  </w:style>
  <w:style w:type="paragraph" w:customStyle="1" w:styleId="QuoteBlock">
    <w:name w:val="Quote Block"/>
    <w:aliases w:val="qb"/>
    <w:basedOn w:val="Normal"/>
    <w:next w:val="DoubleParaFlush"/>
    <w:qFormat/>
    <w:pPr>
      <w:spacing w:after="240"/>
      <w:ind w:left="720" w:right="720"/>
    </w:pPr>
  </w:style>
  <w:style w:type="paragraph" w:customStyle="1" w:styleId="QuoteBlockIndent">
    <w:name w:val="Quote Block Indent"/>
    <w:aliases w:val="qbi"/>
    <w:basedOn w:val="QuoteBlock"/>
    <w:next w:val="DoubleParaFlush"/>
    <w:pPr>
      <w:ind w:firstLine="720"/>
    </w:pPr>
  </w:style>
  <w:style w:type="paragraph" w:customStyle="1" w:styleId="Recitals">
    <w:name w:val="Recitals"/>
    <w:basedOn w:val="Normal"/>
    <w:uiPriority w:val="4"/>
    <w:pPr>
      <w:keepLines/>
      <w:numPr>
        <w:ilvl w:val="8"/>
        <w:numId w:val="4"/>
      </w:numPr>
      <w:spacing w:before="240" w:after="240"/>
    </w:pPr>
  </w:style>
  <w:style w:type="character" w:customStyle="1" w:styleId="Reference">
    <w:name w:val="Reference"/>
    <w:aliases w:val="rf"/>
    <w:basedOn w:val="DefaultParagraphFont"/>
    <w:uiPriority w:val="9"/>
    <w:rPr>
      <w:u w:val="single"/>
    </w:rPr>
  </w:style>
  <w:style w:type="character" w:customStyle="1" w:styleId="Run-inheading">
    <w:name w:val="Run-in heading"/>
    <w:aliases w:val="ri"/>
    <w:basedOn w:val="DefaultParagraphFont"/>
    <w:uiPriority w:val="9"/>
    <w:rPr>
      <w:i/>
      <w:iCs/>
    </w:rPr>
  </w:style>
  <w:style w:type="paragraph" w:customStyle="1" w:styleId="SignatureBlock">
    <w:name w:val="Signature Block"/>
    <w:aliases w:val="sb"/>
    <w:basedOn w:val="Normal"/>
    <w:pPr>
      <w:keepLines/>
      <w:tabs>
        <w:tab w:val="left" w:pos="5472"/>
        <w:tab w:val="left" w:pos="6192"/>
        <w:tab w:val="right" w:pos="8640"/>
      </w:tabs>
      <w:spacing w:before="480"/>
      <w:ind w:left="5040"/>
    </w:pPr>
  </w:style>
  <w:style w:type="paragraph" w:customStyle="1" w:styleId="SingleParaAlt">
    <w:name w:val="Single Para Alt"/>
    <w:aliases w:val="spa"/>
    <w:basedOn w:val="Normal"/>
    <w:pPr>
      <w:spacing w:before="240" w:after="240"/>
      <w:ind w:firstLine="1440"/>
    </w:pPr>
  </w:style>
  <w:style w:type="paragraph" w:customStyle="1" w:styleId="SingleParaFlush">
    <w:name w:val="Single Para Flush"/>
    <w:aliases w:val="spf"/>
    <w:basedOn w:val="SinglePara"/>
    <w:pPr>
      <w:ind w:firstLine="0"/>
    </w:pPr>
  </w:style>
  <w:style w:type="paragraph" w:customStyle="1" w:styleId="SubheadBold">
    <w:name w:val="Subhead: Bold"/>
    <w:aliases w:val="shb"/>
    <w:basedOn w:val="Normal"/>
    <w:next w:val="SingleParaFlush"/>
    <w:pPr>
      <w:keepNext/>
      <w:keepLines/>
      <w:spacing w:before="240"/>
      <w:ind w:left="720"/>
    </w:pPr>
    <w:rPr>
      <w:b/>
      <w:bCs/>
    </w:rPr>
  </w:style>
  <w:style w:type="paragraph" w:customStyle="1" w:styleId="SubheadBoldItal">
    <w:name w:val="Subhead: BoldItal"/>
    <w:aliases w:val="shbi"/>
    <w:basedOn w:val="SubheadBold"/>
    <w:next w:val="SingleParaFlush"/>
    <w:rPr>
      <w:i/>
      <w:iCs/>
    </w:rPr>
  </w:style>
  <w:style w:type="paragraph" w:customStyle="1" w:styleId="SubheadItal">
    <w:name w:val="Subhead: Ital"/>
    <w:aliases w:val="shi"/>
    <w:basedOn w:val="SubheadBold"/>
    <w:next w:val="SingleParaFlush"/>
    <w:rPr>
      <w:b w:val="0"/>
      <w:bCs w:val="0"/>
      <w:i/>
      <w:iCs/>
    </w:rPr>
  </w:style>
  <w:style w:type="paragraph" w:customStyle="1" w:styleId="TableFootnote">
    <w:name w:val="Table: Footnote"/>
    <w:aliases w:val="tf"/>
    <w:basedOn w:val="Normal"/>
    <w:uiPriority w:val="4"/>
    <w:pPr>
      <w:numPr>
        <w:ilvl w:val="1"/>
        <w:numId w:val="3"/>
      </w:numPr>
      <w:spacing w:after="120"/>
    </w:pPr>
    <w:rPr>
      <w:sz w:val="20"/>
      <w:szCs w:val="20"/>
    </w:rPr>
  </w:style>
  <w:style w:type="paragraph" w:customStyle="1" w:styleId="TableFootnoteLine">
    <w:name w:val="Table: Footnote Line"/>
    <w:aliases w:val="tfl"/>
    <w:basedOn w:val="Normal"/>
    <w:next w:val="TableFootnote"/>
    <w:uiPriority w:val="4"/>
    <w:pPr>
      <w:keepNext/>
      <w:keepLines/>
      <w:numPr>
        <w:numId w:val="3"/>
      </w:numPr>
      <w:pBdr>
        <w:bottom w:val="single" w:sz="6" w:space="0" w:color="auto"/>
      </w:pBdr>
      <w:ind w:right="6480"/>
    </w:pPr>
  </w:style>
  <w:style w:type="paragraph" w:styleId="TOC1">
    <w:name w:val="toc 1"/>
    <w:basedOn w:val="Normal"/>
    <w:next w:val="Normal"/>
    <w:autoRedefine/>
    <w:uiPriority w:val="39"/>
    <w:semiHidden/>
    <w:pPr>
      <w:tabs>
        <w:tab w:val="right" w:leader="dot" w:pos="8640"/>
      </w:tabs>
      <w:spacing w:before="240"/>
      <w:ind w:left="720" w:right="720" w:hanging="720"/>
    </w:pPr>
  </w:style>
  <w:style w:type="paragraph" w:styleId="TOC2">
    <w:name w:val="toc 2"/>
    <w:basedOn w:val="Normal"/>
    <w:next w:val="Normal"/>
    <w:autoRedefine/>
    <w:uiPriority w:val="39"/>
    <w:semiHidden/>
    <w:pPr>
      <w:tabs>
        <w:tab w:val="right" w:leader="dot" w:pos="8640"/>
      </w:tabs>
      <w:spacing w:before="240"/>
      <w:ind w:left="1440" w:right="720" w:hanging="720"/>
    </w:pPr>
  </w:style>
  <w:style w:type="paragraph" w:styleId="TOC3">
    <w:name w:val="toc 3"/>
    <w:basedOn w:val="Normal"/>
    <w:next w:val="Normal"/>
    <w:autoRedefine/>
    <w:uiPriority w:val="39"/>
    <w:semiHidden/>
    <w:pPr>
      <w:tabs>
        <w:tab w:val="right" w:leader="dot" w:pos="8640"/>
      </w:tabs>
      <w:spacing w:before="240"/>
      <w:ind w:left="2160" w:right="720" w:hanging="720"/>
    </w:pPr>
  </w:style>
  <w:style w:type="paragraph" w:styleId="TOC4">
    <w:name w:val="toc 4"/>
    <w:basedOn w:val="Normal"/>
    <w:next w:val="Normal"/>
    <w:autoRedefine/>
    <w:uiPriority w:val="39"/>
    <w:semiHidden/>
    <w:pPr>
      <w:tabs>
        <w:tab w:val="right" w:leader="dot" w:pos="8640"/>
      </w:tabs>
      <w:spacing w:before="240"/>
      <w:ind w:left="2880" w:right="720" w:hanging="720"/>
    </w:pPr>
  </w:style>
  <w:style w:type="paragraph" w:styleId="TOC5">
    <w:name w:val="toc 5"/>
    <w:basedOn w:val="Normal"/>
    <w:next w:val="Normal"/>
    <w:autoRedefine/>
    <w:uiPriority w:val="39"/>
    <w:semiHidden/>
    <w:pPr>
      <w:tabs>
        <w:tab w:val="right" w:leader="dot" w:pos="8640"/>
      </w:tabs>
      <w:spacing w:before="40"/>
      <w:ind w:left="3600" w:right="720" w:hanging="720"/>
    </w:pPr>
  </w:style>
  <w:style w:type="paragraph" w:styleId="TOC6">
    <w:name w:val="toc 6"/>
    <w:basedOn w:val="Normal"/>
    <w:next w:val="Normal"/>
    <w:autoRedefine/>
    <w:uiPriority w:val="39"/>
    <w:semiHidden/>
    <w:pPr>
      <w:tabs>
        <w:tab w:val="right" w:leader="dot" w:pos="8640"/>
      </w:tabs>
      <w:spacing w:before="240"/>
      <w:ind w:left="4320" w:right="720" w:hanging="720"/>
    </w:pPr>
  </w:style>
  <w:style w:type="paragraph" w:styleId="TOC7">
    <w:name w:val="toc 7"/>
    <w:basedOn w:val="Normal"/>
    <w:next w:val="Normal"/>
    <w:autoRedefine/>
    <w:uiPriority w:val="39"/>
    <w:semiHidden/>
    <w:pPr>
      <w:tabs>
        <w:tab w:val="right" w:leader="dot" w:pos="8640"/>
      </w:tabs>
      <w:spacing w:before="240"/>
      <w:ind w:left="5040" w:right="720" w:hanging="720"/>
    </w:pPr>
  </w:style>
  <w:style w:type="paragraph" w:styleId="TOC8">
    <w:name w:val="toc 8"/>
    <w:basedOn w:val="Normal"/>
    <w:next w:val="Normal"/>
    <w:autoRedefine/>
    <w:uiPriority w:val="39"/>
    <w:semiHidden/>
    <w:pPr>
      <w:tabs>
        <w:tab w:val="right" w:leader="dot" w:pos="8640"/>
      </w:tabs>
      <w:spacing w:before="240"/>
      <w:ind w:left="5760" w:right="720" w:hanging="720"/>
    </w:pPr>
  </w:style>
  <w:style w:type="paragraph" w:styleId="TOC9">
    <w:name w:val="toc 9"/>
    <w:basedOn w:val="Normal"/>
    <w:next w:val="Normal"/>
    <w:autoRedefine/>
    <w:uiPriority w:val="39"/>
    <w:semiHidden/>
    <w:pPr>
      <w:tabs>
        <w:tab w:val="right" w:leader="dot" w:pos="8640"/>
      </w:tabs>
      <w:spacing w:before="240"/>
      <w:ind w:left="6480" w:right="720" w:hanging="720"/>
    </w:pPr>
  </w:style>
  <w:style w:type="paragraph" w:customStyle="1" w:styleId="WarningPara">
    <w:name w:val="Warning Para"/>
    <w:aliases w:val="wp"/>
    <w:basedOn w:val="SinglePara"/>
    <w:next w:val="SinglePara"/>
    <w:rPr>
      <w:b/>
      <w:bCs/>
      <w:caps/>
    </w:rPr>
  </w:style>
  <w:style w:type="character" w:styleId="BookTitle">
    <w:name w:val="Book Title"/>
    <w:basedOn w:val="DefaultParagraphFont"/>
    <w:uiPriority w:val="33"/>
    <w:semiHidden/>
    <w:rPr>
      <w:b/>
      <w:bCs/>
      <w:smallCaps/>
      <w:spacing w:val="5"/>
    </w:rPr>
  </w:style>
  <w:style w:type="paragraph" w:styleId="ListParagraph">
    <w:name w:val="List Paragraph"/>
    <w:basedOn w:val="Normal"/>
    <w:uiPriority w:val="1"/>
    <w:qFormat/>
    <w:pPr>
      <w:ind w:left="720"/>
    </w:pPr>
  </w:style>
  <w:style w:type="paragraph" w:styleId="NoSpacing">
    <w:name w:val="No Spacing"/>
    <w:uiPriority w:val="1"/>
    <w:semiHidden/>
    <w:pPr>
      <w:adjustRightInd w:val="0"/>
      <w:spacing w:after="0" w:line="240" w:lineRule="auto"/>
    </w:pPr>
    <w:rPr>
      <w:sz w:val="24"/>
      <w:szCs w:val="24"/>
      <w:lang w:eastAsia="zh-CN"/>
    </w:rPr>
  </w:style>
  <w:style w:type="paragraph" w:styleId="Quote">
    <w:name w:val="Quote"/>
    <w:basedOn w:val="Normal"/>
    <w:next w:val="Normal"/>
    <w:link w:val="QuoteChar"/>
    <w:uiPriority w:val="29"/>
    <w:semiHidden/>
    <w:rPr>
      <w:i/>
      <w:iCs/>
      <w:color w:val="000000"/>
    </w:rPr>
  </w:style>
  <w:style w:type="character" w:customStyle="1" w:styleId="QuoteChar">
    <w:name w:val="Quote Char"/>
    <w:basedOn w:val="DefaultParagraphFont"/>
    <w:link w:val="Quote"/>
    <w:uiPriority w:val="29"/>
    <w:rPr>
      <w:i/>
      <w:iCs/>
      <w:color w:val="000000"/>
    </w:rPr>
  </w:style>
  <w:style w:type="paragraph" w:styleId="IntenseQuote">
    <w:name w:val="Intense Quote"/>
    <w:basedOn w:val="Normal"/>
    <w:next w:val="Normal"/>
    <w:link w:val="IntenseQuoteChar"/>
    <w:uiPriority w:val="30"/>
    <w:semiHidden/>
    <w:pPr>
      <w:pBdr>
        <w:bottom w:val="single" w:sz="6" w:space="0"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Pr>
      <w:b/>
      <w:bCs/>
      <w:i/>
      <w:iCs/>
      <w:color w:val="4F81BD"/>
    </w:rPr>
  </w:style>
  <w:style w:type="paragraph" w:styleId="Title">
    <w:name w:val="Title"/>
    <w:basedOn w:val="Normal"/>
    <w:next w:val="Normal"/>
    <w:link w:val="TitleChar"/>
    <w:uiPriority w:val="10"/>
    <w:pPr>
      <w:pBdr>
        <w:bottom w:val="single" w:sz="6" w:space="0" w:color="4F81BD"/>
      </w:pBdr>
      <w:spacing w:after="300"/>
    </w:pPr>
    <w:rPr>
      <w:color w:val="17365D"/>
      <w:spacing w:val="5"/>
      <w:sz w:val="52"/>
      <w:szCs w:val="52"/>
    </w:rPr>
  </w:style>
  <w:style w:type="character" w:customStyle="1" w:styleId="TitleChar">
    <w:name w:val="Title Char"/>
    <w:basedOn w:val="DefaultParagraphFont"/>
    <w:link w:val="Title"/>
    <w:uiPriority w:val="10"/>
    <w:rPr>
      <w:color w:val="17365D"/>
      <w:spacing w:val="5"/>
      <w:sz w:val="52"/>
      <w:szCs w:val="52"/>
    </w:rPr>
  </w:style>
  <w:style w:type="paragraph" w:styleId="Subtitle">
    <w:name w:val="Subtitle"/>
    <w:basedOn w:val="Normal"/>
    <w:next w:val="Normal"/>
    <w:link w:val="SubtitleChar"/>
    <w:uiPriority w:val="11"/>
    <w:pPr>
      <w:numPr>
        <w:ilvl w:val="1"/>
      </w:numPr>
    </w:pPr>
    <w:rPr>
      <w:i/>
      <w:iCs/>
      <w:color w:val="4F81BD"/>
      <w:spacing w:val="15"/>
    </w:rPr>
  </w:style>
  <w:style w:type="character" w:customStyle="1" w:styleId="SubtitleChar">
    <w:name w:val="Subtitle Char"/>
    <w:basedOn w:val="DefaultParagraphFont"/>
    <w:link w:val="Subtitle"/>
    <w:uiPriority w:val="11"/>
    <w:rPr>
      <w:i/>
      <w:iCs/>
      <w:color w:val="4F81BD"/>
      <w:spacing w:val="15"/>
    </w:rPr>
  </w:style>
  <w:style w:type="character" w:styleId="SubtleEmphasis">
    <w:name w:val="Subtle Emphasis"/>
    <w:basedOn w:val="DefaultParagraphFont"/>
    <w:uiPriority w:val="19"/>
    <w:rPr>
      <w:i/>
      <w:iCs/>
      <w:color w:val="808080"/>
    </w:rPr>
  </w:style>
  <w:style w:type="character" w:styleId="Emphasis">
    <w:name w:val="Emphasis"/>
    <w:basedOn w:val="DefaultParagraphFont"/>
    <w:uiPriority w:val="20"/>
    <w:rPr>
      <w:i/>
      <w:iCs/>
    </w:rPr>
  </w:style>
  <w:style w:type="character" w:styleId="IntenseEmphasis">
    <w:name w:val="Intense Emphasis"/>
    <w:basedOn w:val="DefaultParagraphFont"/>
    <w:uiPriority w:val="21"/>
    <w:rPr>
      <w:b/>
      <w:bCs/>
      <w:i/>
      <w:iCs/>
      <w:color w:val="4F81BD"/>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rPr>
      <w:smallCaps/>
      <w:color w:val="C0504D"/>
      <w:u w:val="single"/>
    </w:rPr>
  </w:style>
  <w:style w:type="character" w:styleId="IntenseReference">
    <w:name w:val="Intense Reference"/>
    <w:basedOn w:val="DefaultParagraphFont"/>
    <w:uiPriority w:val="32"/>
    <w:rPr>
      <w:b/>
      <w:bCs/>
      <w:smallCaps/>
      <w:color w:val="C0504D"/>
      <w:spacing w:val="5"/>
      <w:u w:val="single"/>
    </w:rPr>
  </w:style>
  <w:style w:type="character" w:styleId="Hyperlink">
    <w:name w:val="Hyperlink"/>
    <w:basedOn w:val="DefaultParagraphFont"/>
    <w:uiPriority w:val="99"/>
    <w:rPr>
      <w:color w:val="0000FF"/>
      <w:u w:val="single"/>
    </w:rPr>
  </w:style>
  <w:style w:type="paragraph" w:customStyle="1" w:styleId="Article1">
    <w:name w:val="Article1"/>
    <w:basedOn w:val="Normal"/>
    <w:next w:val="Article2"/>
    <w:link w:val="Article1Char"/>
    <w:pPr>
      <w:keepNext/>
      <w:keepLines/>
      <w:numPr>
        <w:numId w:val="5"/>
      </w:numPr>
      <w:tabs>
        <w:tab w:val="left" w:pos="2160"/>
      </w:tabs>
      <w:spacing w:before="240" w:after="240"/>
      <w:jc w:val="left"/>
      <w:outlineLvl w:val="0"/>
    </w:pPr>
    <w:rPr>
      <w:caps/>
    </w:rPr>
  </w:style>
  <w:style w:type="character" w:customStyle="1" w:styleId="Article1Char">
    <w:name w:val="Article1 Char"/>
    <w:basedOn w:val="DefaultParagraphFont"/>
    <w:link w:val="Article1"/>
    <w:rPr>
      <w:caps/>
    </w:rPr>
  </w:style>
  <w:style w:type="paragraph" w:customStyle="1" w:styleId="Article2">
    <w:name w:val="Article2"/>
    <w:basedOn w:val="Normal"/>
    <w:link w:val="Article2Char"/>
    <w:pPr>
      <w:numPr>
        <w:ilvl w:val="1"/>
        <w:numId w:val="5"/>
      </w:numPr>
      <w:tabs>
        <w:tab w:val="left" w:pos="1440"/>
      </w:tabs>
      <w:spacing w:before="240" w:after="240"/>
      <w:outlineLvl w:val="1"/>
    </w:pPr>
    <w:rPr>
      <w:color w:val="000000"/>
    </w:rPr>
  </w:style>
  <w:style w:type="character" w:customStyle="1" w:styleId="Article2Char">
    <w:name w:val="Article2 Char"/>
    <w:basedOn w:val="DefaultParagraphFont"/>
    <w:link w:val="Article2"/>
    <w:rPr>
      <w:color w:val="000000"/>
    </w:rPr>
  </w:style>
  <w:style w:type="paragraph" w:customStyle="1" w:styleId="Article3">
    <w:name w:val="Article3"/>
    <w:basedOn w:val="Normal"/>
    <w:link w:val="Article3Char"/>
    <w:pPr>
      <w:numPr>
        <w:ilvl w:val="2"/>
        <w:numId w:val="5"/>
      </w:numPr>
      <w:spacing w:before="240" w:after="240"/>
      <w:ind w:left="2160" w:hanging="720"/>
      <w:jc w:val="left"/>
      <w:outlineLvl w:val="2"/>
    </w:pPr>
    <w:rPr>
      <w:color w:val="000000"/>
    </w:rPr>
  </w:style>
  <w:style w:type="character" w:customStyle="1" w:styleId="Article3Char">
    <w:name w:val="Article3 Char"/>
    <w:basedOn w:val="DefaultParagraphFont"/>
    <w:link w:val="Article3"/>
    <w:rPr>
      <w:color w:val="000000"/>
    </w:rPr>
  </w:style>
  <w:style w:type="paragraph" w:customStyle="1" w:styleId="Article4">
    <w:name w:val="Article4"/>
    <w:basedOn w:val="Normal"/>
    <w:pPr>
      <w:numPr>
        <w:ilvl w:val="3"/>
        <w:numId w:val="5"/>
      </w:numPr>
      <w:spacing w:before="240" w:after="240"/>
      <w:jc w:val="left"/>
      <w:outlineLvl w:val="3"/>
    </w:pPr>
    <w:rPr>
      <w:color w:val="000000"/>
    </w:rPr>
  </w:style>
  <w:style w:type="paragraph" w:customStyle="1" w:styleId="Article5">
    <w:name w:val="Article5"/>
    <w:basedOn w:val="Normal"/>
    <w:link w:val="Article5Char"/>
    <w:pPr>
      <w:numPr>
        <w:ilvl w:val="4"/>
        <w:numId w:val="5"/>
      </w:numPr>
      <w:tabs>
        <w:tab w:val="left" w:pos="2790"/>
      </w:tabs>
      <w:spacing w:before="240" w:after="240"/>
      <w:ind w:left="2790" w:hanging="630"/>
      <w:jc w:val="left"/>
      <w:outlineLvl w:val="4"/>
    </w:pPr>
    <w:rPr>
      <w:color w:val="000000"/>
    </w:rPr>
  </w:style>
  <w:style w:type="character" w:customStyle="1" w:styleId="Article5Char">
    <w:name w:val="Article5 Char"/>
    <w:basedOn w:val="DefaultParagraphFont"/>
    <w:link w:val="Article5"/>
    <w:rPr>
      <w:color w:val="000000"/>
    </w:rPr>
  </w:style>
  <w:style w:type="paragraph" w:customStyle="1" w:styleId="Article6">
    <w:name w:val="Article6"/>
    <w:basedOn w:val="Normal"/>
    <w:pPr>
      <w:numPr>
        <w:ilvl w:val="5"/>
        <w:numId w:val="5"/>
      </w:numPr>
      <w:spacing w:before="240" w:after="240"/>
      <w:jc w:val="left"/>
      <w:outlineLvl w:val="5"/>
    </w:pPr>
    <w:rPr>
      <w:color w:val="000000"/>
    </w:rPr>
  </w:style>
  <w:style w:type="character" w:customStyle="1" w:styleId="FooterBChar">
    <w:name w:val="Footer B Char"/>
    <w:basedOn w:val="DefaultParagraphFont"/>
    <w:link w:val="FooterB"/>
    <w:rPr>
      <w:sz w:val="56"/>
      <w:szCs w:val="56"/>
    </w:rPr>
  </w:style>
  <w:style w:type="character" w:styleId="EndnoteReference">
    <w:name w:val="endnote reference"/>
    <w:basedOn w:val="DefaultParagraphFont"/>
    <w:uiPriority w:val="99"/>
    <w:semiHidden/>
    <w:rPr>
      <w:vertAlign w:val="superscript"/>
    </w:rPr>
  </w:style>
  <w:style w:type="table" w:styleId="TableGrid">
    <w:name w:val="Table Grid"/>
    <w:basedOn w:val="TableNormal"/>
    <w:uiPriority w:val="99"/>
    <w:pPr>
      <w:adjustRightInd w:val="0"/>
      <w:spacing w:after="0" w:line="240" w:lineRule="auto"/>
    </w:pPr>
    <w:rPr>
      <w:sz w:val="24"/>
      <w:szCs w:val="24"/>
      <w:lang w:eastAsia="zh-CN"/>
    </w:rPr>
    <w:tblPr>
      <w:tblBorders>
        <w:top w:val="single" w:sz="4" w:space="0" w:color="auto"/>
        <w:left w:val="single" w:sz="4" w:space="0" w:color="auto"/>
        <w:bottom w:val="single" w:sz="4" w:space="0" w:color="auto"/>
        <w:right w:val="single" w:sz="4" w:space="0" w:color="auto"/>
      </w:tblBorders>
      <w:tblCellMar>
        <w:top w:w="3" w:type="dxa"/>
        <w:bottom w:w="3" w:type="dxa"/>
      </w:tblCellMar>
    </w:tblPr>
  </w:style>
  <w:style w:type="table" w:customStyle="1" w:styleId="BandedTable">
    <w:name w:val="Banded Table"/>
    <w:basedOn w:val="TableNormal"/>
    <w:uiPriority w:val="99"/>
    <w:pPr>
      <w:adjustRightInd w:val="0"/>
      <w:spacing w:after="0" w:line="240" w:lineRule="auto"/>
    </w:pPr>
    <w:rPr>
      <w:sz w:val="24"/>
      <w:szCs w:val="24"/>
      <w:lang w:eastAsia="zh-CN"/>
    </w:rPr>
    <w:tblPr>
      <w:tblStyleRowBandSize w:val="1"/>
      <w:tblStyleColBandSize w:val="1"/>
      <w:tblBorders>
        <w:top w:val="single" w:sz="4" w:space="0" w:color="auto"/>
        <w:left w:val="single" w:sz="4" w:space="0" w:color="auto"/>
        <w:bottom w:val="single" w:sz="4" w:space="0" w:color="auto"/>
        <w:right w:val="single" w:sz="4" w:space="0" w:color="auto"/>
      </w:tblBorders>
      <w:tblCellMar>
        <w:top w:w="3" w:type="dxa"/>
        <w:left w:w="86" w:type="dxa"/>
        <w:bottom w:w="3" w:type="dxa"/>
        <w:right w:w="86" w:type="dxa"/>
      </w:tblCellMar>
    </w:tblPr>
    <w:tblStylePr w:type="firstRow">
      <w:pPr>
        <w:ind w:left="0" w:right="0"/>
        <w:jc w:val="center"/>
      </w:pPr>
      <w:rPr>
        <w:rFonts w:cs="Times New Roman"/>
        <w:b/>
        <w:bCs/>
        <w:color w:val="auto"/>
      </w:rPr>
      <w:tblPr/>
      <w:tcPr>
        <w:shd w:val="clear" w:color="auto" w:fill="D9D9D9"/>
      </w:tcPr>
    </w:tblStylePr>
    <w:tblStylePr w:type="band2Horz">
      <w:pPr>
        <w:ind w:left="0" w:right="0"/>
      </w:pPr>
      <w:rPr>
        <w:rFonts w:cs="Times New Roman"/>
      </w:rPr>
      <w:tblPr/>
      <w:tcPr>
        <w:shd w:val="clear" w:color="auto" w:fill="auto"/>
      </w:tcPr>
    </w:tblStylePr>
  </w:style>
  <w:style w:type="table" w:styleId="DarkList">
    <w:name w:val="Dark List"/>
    <w:basedOn w:val="TableNormal"/>
    <w:uiPriority w:val="99"/>
    <w:pPr>
      <w:adjustRightInd w:val="0"/>
      <w:spacing w:after="0" w:line="240" w:lineRule="auto"/>
    </w:pPr>
    <w:rPr>
      <w:color w:val="FFFFFF"/>
      <w:sz w:val="24"/>
      <w:szCs w:val="24"/>
      <w:lang w:eastAsia="zh-CN"/>
    </w:rPr>
    <w:tblPr>
      <w:tblStyleRowBandSize w:val="1"/>
      <w:tblStyleColBandSize w:val="1"/>
      <w:tblCellMar>
        <w:top w:w="3" w:type="dxa"/>
        <w:bottom w:w="3" w:type="dxa"/>
      </w:tblCellMar>
    </w:tblPr>
    <w:tcPr>
      <w:shd w:val="clear" w:color="000000" w:fill="000000"/>
    </w:tcPr>
    <w:tblStylePr w:type="firstRow">
      <w:pPr>
        <w:ind w:left="0" w:right="0"/>
      </w:pPr>
      <w:rPr>
        <w:rFonts w:cs="Times New Roman"/>
        <w:b/>
        <w:bCs/>
      </w:rPr>
      <w:tblPr/>
      <w:tcPr>
        <w:tcBorders>
          <w:top w:val="nil"/>
          <w:left w:val="nil"/>
          <w:bottom w:val="single" w:sz="18" w:space="0" w:color="FFFFFF"/>
          <w:right w:val="nil"/>
        </w:tcBorders>
        <w:shd w:val="clear" w:color="auto" w:fill="000000"/>
      </w:tcPr>
    </w:tblStylePr>
    <w:tblStylePr w:type="lastRow">
      <w:pPr>
        <w:ind w:left="0" w:right="0"/>
      </w:pPr>
      <w:rPr>
        <w:rFonts w:cs="Times New Roman"/>
      </w:rPr>
      <w:tblPr/>
      <w:tcPr>
        <w:tcBorders>
          <w:top w:val="single" w:sz="18" w:space="0" w:color="FFFFFF"/>
          <w:left w:val="nil"/>
          <w:bottom w:val="nil"/>
          <w:right w:val="nil"/>
        </w:tcBorders>
        <w:shd w:val="clear" w:color="auto" w:fill="000000"/>
      </w:tcPr>
    </w:tblStylePr>
    <w:tblStylePr w:type="firstCol">
      <w:pPr>
        <w:ind w:left="0" w:right="0"/>
      </w:pPr>
      <w:rPr>
        <w:rFonts w:cs="Times New Roman"/>
      </w:rPr>
      <w:tblPr/>
      <w:tcPr>
        <w:tcBorders>
          <w:top w:val="nil"/>
          <w:left w:val="nil"/>
          <w:bottom w:val="nil"/>
          <w:right w:val="none" w:sz="0" w:space="0" w:color="FFFFFF"/>
        </w:tcBorders>
        <w:shd w:val="clear" w:color="auto" w:fill="000000"/>
      </w:tcPr>
    </w:tblStylePr>
    <w:tblStylePr w:type="lastCol">
      <w:pPr>
        <w:ind w:left="0" w:right="0"/>
      </w:pPr>
      <w:rPr>
        <w:rFonts w:cs="Times New Roman"/>
      </w:rPr>
      <w:tblPr/>
      <w:tcPr>
        <w:tcBorders>
          <w:top w:val="nil"/>
          <w:left w:val="single" w:sz="18" w:space="0" w:color="FFFFFF"/>
          <w:bottom w:val="nil"/>
          <w:right w:val="nil"/>
        </w:tcBorders>
        <w:shd w:val="clear" w:color="auto" w:fill="000000"/>
      </w:tcPr>
    </w:tblStylePr>
    <w:tblStylePr w:type="band1Vert">
      <w:pPr>
        <w:ind w:left="0" w:right="0"/>
      </w:pPr>
      <w:rPr>
        <w:rFonts w:cs="Times New Roman"/>
      </w:rPr>
      <w:tblPr/>
      <w:tcPr>
        <w:tcBorders>
          <w:top w:val="nil"/>
          <w:left w:val="nil"/>
          <w:bottom w:val="nil"/>
          <w:right w:val="nil"/>
        </w:tcBorders>
        <w:shd w:val="clear" w:color="auto" w:fill="000000"/>
      </w:tcPr>
    </w:tblStylePr>
    <w:tblStylePr w:type="band1Horz">
      <w:pPr>
        <w:ind w:left="0" w:right="0"/>
      </w:pPr>
      <w:rPr>
        <w:rFonts w:cs="Times New Roman"/>
      </w:rPr>
      <w:tblPr/>
      <w:tcPr>
        <w:tcBorders>
          <w:top w:val="nil"/>
          <w:left w:val="nil"/>
          <w:bottom w:val="nil"/>
          <w:right w:val="nil"/>
        </w:tcBorders>
        <w:shd w:val="clear" w:color="auto" w:fill="000000"/>
      </w:tcPr>
    </w:tblStylePr>
  </w:style>
  <w:style w:type="table" w:customStyle="1" w:styleId="FinancialTable">
    <w:name w:val="Financial Table"/>
    <w:basedOn w:val="TableNormal"/>
    <w:uiPriority w:val="99"/>
    <w:pPr>
      <w:adjustRightInd w:val="0"/>
      <w:spacing w:after="0" w:line="240" w:lineRule="auto"/>
    </w:pPr>
    <w:rPr>
      <w:sz w:val="18"/>
      <w:szCs w:val="24"/>
      <w:lang w:eastAsia="zh-CN"/>
    </w:rPr>
    <w:tblPr>
      <w:tblCellMar>
        <w:top w:w="3" w:type="dxa"/>
        <w:left w:w="86" w:type="dxa"/>
        <w:bottom w:w="3" w:type="dxa"/>
        <w:right w:w="86" w:type="dxa"/>
      </w:tblCellMar>
    </w:tblPr>
    <w:tblStylePr w:type="firstRow">
      <w:pPr>
        <w:ind w:left="0" w:right="0"/>
        <w:jc w:val="center"/>
      </w:pPr>
      <w:rPr>
        <w:rFonts w:cs="Times New Roman"/>
        <w:b/>
        <w:bCs/>
      </w:rPr>
    </w:tblStylePr>
    <w:tblStylePr w:type="firstCol">
      <w:pPr>
        <w:ind w:left="0" w:right="0"/>
      </w:pPr>
      <w:rPr>
        <w:rFonts w:cs="Times New Roman"/>
      </w:rPr>
    </w:tblStylePr>
  </w:style>
  <w:style w:type="table" w:customStyle="1" w:styleId="IndentedTable">
    <w:name w:val="Indented Table"/>
    <w:basedOn w:val="TableNormal"/>
    <w:uiPriority w:val="99"/>
    <w:pPr>
      <w:adjustRightInd w:val="0"/>
      <w:spacing w:after="0" w:line="240" w:lineRule="auto"/>
    </w:pPr>
    <w:rPr>
      <w:sz w:val="24"/>
      <w:szCs w:val="24"/>
      <w:lang w:eastAsia="zh-CN"/>
    </w:rPr>
    <w:tblPr>
      <w:tblInd w:w="720" w:type="dxa"/>
      <w:tblCellMar>
        <w:top w:w="3" w:type="dxa"/>
        <w:left w:w="86" w:type="dxa"/>
        <w:bottom w:w="3" w:type="dxa"/>
        <w:right w:w="86" w:type="dxa"/>
      </w:tblCellMar>
    </w:tblPr>
  </w:style>
  <w:style w:type="table" w:customStyle="1" w:styleId="ShadedTable">
    <w:name w:val="Shaded Table"/>
    <w:basedOn w:val="TableNormal"/>
    <w:uiPriority w:val="99"/>
    <w:pPr>
      <w:adjustRightInd w:val="0"/>
      <w:spacing w:after="0" w:line="240" w:lineRule="auto"/>
    </w:pPr>
    <w:rPr>
      <w:sz w:val="24"/>
      <w:szCs w:val="24"/>
      <w:lang w:eastAsia="zh-CN"/>
    </w:rPr>
    <w:tblPr>
      <w:tblBorders>
        <w:top w:val="double" w:sz="4" w:space="0" w:color="auto"/>
        <w:left w:val="double" w:sz="4" w:space="0" w:color="auto"/>
        <w:bottom w:val="double" w:sz="4" w:space="0" w:color="auto"/>
        <w:right w:val="double" w:sz="4" w:space="0" w:color="auto"/>
      </w:tblBorders>
      <w:tblCellMar>
        <w:top w:w="3" w:type="dxa"/>
        <w:bottom w:w="3" w:type="dxa"/>
      </w:tblCellMar>
    </w:tblPr>
    <w:tblStylePr w:type="firstRow">
      <w:pPr>
        <w:ind w:left="0" w:right="0"/>
        <w:jc w:val="center"/>
      </w:pPr>
      <w:rPr>
        <w:rFonts w:cs="Times New Roman"/>
        <w:b/>
        <w:bCs/>
      </w:rPr>
      <w:tblPr/>
      <w:tcPr>
        <w:tcBorders>
          <w:top w:val="double" w:sz="4" w:space="0" w:color="auto"/>
          <w:left w:val="double" w:sz="4" w:space="0" w:color="auto"/>
          <w:bottom w:val="double" w:sz="4" w:space="0" w:color="auto"/>
          <w:right w:val="double" w:sz="4" w:space="0" w:color="auto"/>
        </w:tcBorders>
        <w:shd w:val="clear" w:color="auto" w:fill="D9D9D9"/>
      </w:tcPr>
    </w:tblStylePr>
  </w:style>
  <w:style w:type="table" w:customStyle="1" w:styleId="TextTable">
    <w:name w:val="Text Table"/>
    <w:basedOn w:val="TableNormal"/>
    <w:uiPriority w:val="99"/>
    <w:pPr>
      <w:adjustRightInd w:val="0"/>
      <w:spacing w:after="0" w:line="240" w:lineRule="auto"/>
    </w:pPr>
    <w:rPr>
      <w:sz w:val="24"/>
      <w:szCs w:val="24"/>
      <w:lang w:eastAsia="zh-CN"/>
    </w:rPr>
    <w:tblPr>
      <w:tblBorders>
        <w:top w:val="single" w:sz="4" w:space="0" w:color="auto"/>
        <w:left w:val="single" w:sz="4" w:space="0" w:color="auto"/>
        <w:bottom w:val="single" w:sz="4" w:space="0" w:color="auto"/>
        <w:right w:val="single" w:sz="4" w:space="0" w:color="auto"/>
      </w:tblBorders>
      <w:tblCellMar>
        <w:top w:w="3" w:type="dxa"/>
        <w:left w:w="115" w:type="dxa"/>
        <w:bottom w:w="3" w:type="dxa"/>
        <w:right w:w="115" w:type="dxa"/>
      </w:tblCellMar>
    </w:tblPr>
    <w:tblStylePr w:type="firstRow">
      <w:pPr>
        <w:ind w:left="0" w:right="0"/>
        <w:jc w:val="left"/>
      </w:pPr>
      <w:rPr>
        <w:rFonts w:cs="Times New Roman"/>
      </w:rPr>
    </w:tblStylePr>
  </w:style>
  <w:style w:type="numbering" w:customStyle="1" w:styleId="FlatBulletsList">
    <w:name w:val="FlatBulletsList"/>
    <w:pPr>
      <w:numPr>
        <w:numId w:val="2"/>
      </w:numPr>
    </w:pPr>
  </w:style>
  <w:style w:type="numbering" w:customStyle="1" w:styleId="TableFootnotesList">
    <w:name w:val="TableFootnotesList"/>
    <w:pPr>
      <w:numPr>
        <w:numId w:val="3"/>
      </w:numPr>
    </w:pPr>
  </w:style>
  <w:style w:type="numbering" w:customStyle="1" w:styleId="ArticleList">
    <w:name w:val="ArticleList"/>
    <w:pPr>
      <w:numPr>
        <w:numId w:val="9"/>
      </w:numPr>
    </w:pPr>
  </w:style>
  <w:style w:type="numbering" w:customStyle="1" w:styleId="ShortOutlineList">
    <w:name w:val="ShortOutlineList"/>
    <w:pPr>
      <w:numPr>
        <w:numId w:val="1"/>
      </w:numPr>
    </w:pPr>
  </w:style>
  <w:style w:type="numbering" w:customStyle="1" w:styleId="FlatNumbersList">
    <w:name w:val="FlatNumbersList"/>
    <w:pPr>
      <w:numPr>
        <w:numId w:val="4"/>
      </w:numPr>
    </w:pPr>
  </w:style>
  <w:style w:type="character" w:styleId="CommentReference">
    <w:name w:val="annotation reference"/>
    <w:basedOn w:val="DefaultParagraphFont"/>
    <w:uiPriority w:val="99"/>
    <w:semiHidden/>
    <w:unhideWhenUsed/>
    <w:rsid w:val="00203259"/>
    <w:rPr>
      <w:sz w:val="16"/>
      <w:szCs w:val="16"/>
    </w:rPr>
  </w:style>
  <w:style w:type="paragraph" w:styleId="CommentText">
    <w:name w:val="annotation text"/>
    <w:basedOn w:val="Normal"/>
    <w:link w:val="CommentTextChar"/>
    <w:uiPriority w:val="99"/>
    <w:semiHidden/>
    <w:unhideWhenUsed/>
    <w:rsid w:val="00203259"/>
    <w:rPr>
      <w:sz w:val="20"/>
      <w:szCs w:val="20"/>
    </w:rPr>
  </w:style>
  <w:style w:type="character" w:customStyle="1" w:styleId="CommentTextChar">
    <w:name w:val="Comment Text Char"/>
    <w:basedOn w:val="DefaultParagraphFont"/>
    <w:link w:val="CommentText"/>
    <w:uiPriority w:val="99"/>
    <w:semiHidden/>
    <w:rsid w:val="00203259"/>
    <w:rPr>
      <w:sz w:val="20"/>
      <w:szCs w:val="20"/>
      <w:lang w:eastAsia="zh-CN"/>
    </w:rPr>
  </w:style>
  <w:style w:type="paragraph" w:styleId="CommentSubject">
    <w:name w:val="annotation subject"/>
    <w:basedOn w:val="CommentText"/>
    <w:next w:val="CommentText"/>
    <w:link w:val="CommentSubjectChar"/>
    <w:uiPriority w:val="99"/>
    <w:semiHidden/>
    <w:unhideWhenUsed/>
    <w:rsid w:val="00203259"/>
    <w:rPr>
      <w:b/>
      <w:bCs/>
    </w:rPr>
  </w:style>
  <w:style w:type="character" w:customStyle="1" w:styleId="CommentSubjectChar">
    <w:name w:val="Comment Subject Char"/>
    <w:basedOn w:val="CommentTextChar"/>
    <w:link w:val="CommentSubject"/>
    <w:uiPriority w:val="99"/>
    <w:semiHidden/>
    <w:rsid w:val="00203259"/>
    <w:rPr>
      <w:b/>
      <w:bCs/>
      <w:sz w:val="20"/>
      <w:szCs w:val="20"/>
      <w:lang w:eastAsia="zh-CN"/>
    </w:rPr>
  </w:style>
  <w:style w:type="character" w:styleId="FollowedHyperlink">
    <w:name w:val="FollowedHyperlink"/>
    <w:basedOn w:val="DefaultParagraphFont"/>
    <w:uiPriority w:val="99"/>
    <w:semiHidden/>
    <w:unhideWhenUsed/>
    <w:rsid w:val="008B510C"/>
    <w:rPr>
      <w:color w:val="800080" w:themeColor="followedHyperlink"/>
      <w:u w:val="single"/>
    </w:rPr>
  </w:style>
  <w:style w:type="paragraph" w:styleId="NormalWeb">
    <w:name w:val="Normal (Web)"/>
    <w:basedOn w:val="Normal"/>
    <w:uiPriority w:val="99"/>
    <w:semiHidden/>
    <w:unhideWhenUsed/>
    <w:rsid w:val="00426692"/>
  </w:style>
  <w:style w:type="character" w:customStyle="1" w:styleId="UnresolvedMention">
    <w:name w:val="Unresolved Mention"/>
    <w:basedOn w:val="DefaultParagraphFont"/>
    <w:uiPriority w:val="99"/>
    <w:semiHidden/>
    <w:unhideWhenUsed/>
    <w:rsid w:val="00C72B55"/>
    <w:rPr>
      <w:color w:val="605E5C"/>
      <w:shd w:val="clear" w:color="auto" w:fill="E1DFDD"/>
    </w:rPr>
  </w:style>
  <w:style w:type="paragraph" w:styleId="BodyText">
    <w:name w:val="Body Text"/>
    <w:basedOn w:val="Normal"/>
    <w:link w:val="BodyTextChar"/>
    <w:uiPriority w:val="1"/>
    <w:qFormat/>
    <w:rsid w:val="00272D54"/>
    <w:pPr>
      <w:widowControl w:val="0"/>
      <w:autoSpaceDE w:val="0"/>
      <w:autoSpaceDN w:val="0"/>
      <w:adjustRightInd/>
      <w:jc w:val="left"/>
    </w:pPr>
    <w:rPr>
      <w:sz w:val="20"/>
      <w:szCs w:val="20"/>
      <w:lang w:eastAsia="en-US" w:bidi="en-US"/>
    </w:rPr>
  </w:style>
  <w:style w:type="character" w:customStyle="1" w:styleId="BodyTextChar">
    <w:name w:val="Body Text Char"/>
    <w:basedOn w:val="DefaultParagraphFont"/>
    <w:link w:val="BodyText"/>
    <w:uiPriority w:val="1"/>
    <w:rsid w:val="00272D54"/>
    <w:rPr>
      <w:sz w:val="20"/>
      <w:szCs w:val="20"/>
      <w:lang w:bidi="en-US"/>
    </w:rPr>
  </w:style>
  <w:style w:type="paragraph" w:customStyle="1" w:styleId="TableParagraph">
    <w:name w:val="Table Paragraph"/>
    <w:basedOn w:val="Normal"/>
    <w:uiPriority w:val="1"/>
    <w:qFormat/>
    <w:rsid w:val="00272D54"/>
    <w:pPr>
      <w:widowControl w:val="0"/>
      <w:autoSpaceDE w:val="0"/>
      <w:autoSpaceDN w:val="0"/>
      <w:adjustRightInd/>
      <w:ind w:left="107"/>
      <w:jc w:val="left"/>
    </w:pPr>
    <w:rPr>
      <w:sz w:val="22"/>
      <w:szCs w:val="22"/>
      <w:lang w:eastAsia="en-US" w:bidi="en-US"/>
    </w:rPr>
  </w:style>
  <w:style w:type="character" w:customStyle="1" w:styleId="Heading4Char">
    <w:name w:val="Heading 4 Char"/>
    <w:basedOn w:val="DefaultParagraphFont"/>
    <w:link w:val="Heading4"/>
    <w:rsid w:val="00272D54"/>
    <w:rPr>
      <w:bCs/>
      <w:sz w:val="20"/>
      <w:szCs w:val="20"/>
      <w:u w:val="single"/>
    </w:rPr>
  </w:style>
  <w:style w:type="character" w:customStyle="1" w:styleId="Heading5Char">
    <w:name w:val="Heading 5 Char"/>
    <w:basedOn w:val="DefaultParagraphFont"/>
    <w:link w:val="Heading5"/>
    <w:rsid w:val="00272D54"/>
    <w:rPr>
      <w:bCs/>
      <w:iCs/>
      <w:sz w:val="24"/>
      <w:szCs w:val="26"/>
    </w:rPr>
  </w:style>
  <w:style w:type="character" w:customStyle="1" w:styleId="Heading6Char">
    <w:name w:val="Heading 6 Char"/>
    <w:basedOn w:val="DefaultParagraphFont"/>
    <w:link w:val="Heading6"/>
    <w:rsid w:val="00272D54"/>
    <w:rPr>
      <w:b/>
      <w:bCs/>
    </w:rPr>
  </w:style>
  <w:style w:type="character" w:customStyle="1" w:styleId="Heading7Char">
    <w:name w:val="Heading 7 Char"/>
    <w:basedOn w:val="DefaultParagraphFont"/>
    <w:link w:val="Heading7"/>
    <w:rsid w:val="00272D54"/>
    <w:rPr>
      <w:sz w:val="24"/>
      <w:szCs w:val="24"/>
    </w:rPr>
  </w:style>
  <w:style w:type="character" w:customStyle="1" w:styleId="Heading8Char">
    <w:name w:val="Heading 8 Char"/>
    <w:basedOn w:val="DefaultParagraphFont"/>
    <w:link w:val="Heading8"/>
    <w:rsid w:val="00272D54"/>
    <w:rPr>
      <w:i/>
      <w:iCs/>
      <w:sz w:val="24"/>
      <w:szCs w:val="24"/>
    </w:rPr>
  </w:style>
  <w:style w:type="character" w:customStyle="1" w:styleId="Heading9Char">
    <w:name w:val="Heading 9 Char"/>
    <w:basedOn w:val="DefaultParagraphFont"/>
    <w:link w:val="Heading9"/>
    <w:rsid w:val="00272D54"/>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032410">
      <w:bodyDiv w:val="1"/>
      <w:marLeft w:val="0"/>
      <w:marRight w:val="0"/>
      <w:marTop w:val="0"/>
      <w:marBottom w:val="0"/>
      <w:divBdr>
        <w:top w:val="none" w:sz="0" w:space="0" w:color="auto"/>
        <w:left w:val="none" w:sz="0" w:space="0" w:color="auto"/>
        <w:bottom w:val="none" w:sz="0" w:space="0" w:color="auto"/>
        <w:right w:val="none" w:sz="0" w:space="0" w:color="auto"/>
      </w:divBdr>
    </w:div>
    <w:div w:id="514924205">
      <w:bodyDiv w:val="1"/>
      <w:marLeft w:val="0"/>
      <w:marRight w:val="0"/>
      <w:marTop w:val="0"/>
      <w:marBottom w:val="0"/>
      <w:divBdr>
        <w:top w:val="none" w:sz="0" w:space="0" w:color="auto"/>
        <w:left w:val="none" w:sz="0" w:space="0" w:color="auto"/>
        <w:bottom w:val="none" w:sz="0" w:space="0" w:color="auto"/>
        <w:right w:val="none" w:sz="0" w:space="0" w:color="auto"/>
      </w:divBdr>
    </w:div>
    <w:div w:id="864902755">
      <w:bodyDiv w:val="1"/>
      <w:marLeft w:val="0"/>
      <w:marRight w:val="0"/>
      <w:marTop w:val="0"/>
      <w:marBottom w:val="0"/>
      <w:divBdr>
        <w:top w:val="none" w:sz="0" w:space="0" w:color="auto"/>
        <w:left w:val="none" w:sz="0" w:space="0" w:color="auto"/>
        <w:bottom w:val="none" w:sz="0" w:space="0" w:color="auto"/>
        <w:right w:val="none" w:sz="0" w:space="0" w:color="auto"/>
      </w:divBdr>
    </w:div>
    <w:div w:id="2011372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5"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Skadde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kadden Times NR  (default)">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9EEE7F-BAE2-4357-9917-7328F6715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Marquit</dc:creator>
  <cp:lastModifiedBy>Anne Marquit</cp:lastModifiedBy>
  <cp:revision>2</cp:revision>
  <dcterms:created xsi:type="dcterms:W3CDTF">2022-08-04T21:02:00Z</dcterms:created>
  <dcterms:modified xsi:type="dcterms:W3CDTF">2022-08-04T21:02:00Z</dcterms:modified>
</cp:coreProperties>
</file>